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4F253" w14:textId="591FBBC7" w:rsidR="00604A62" w:rsidRPr="00746AE0" w:rsidRDefault="004C2797" w:rsidP="000948C3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06B28415" wp14:editId="21F74B83">
            <wp:simplePos x="0" y="0"/>
            <wp:positionH relativeFrom="column">
              <wp:posOffset>-76200</wp:posOffset>
            </wp:positionH>
            <wp:positionV relativeFrom="paragraph">
              <wp:posOffset>-335915</wp:posOffset>
            </wp:positionV>
            <wp:extent cx="902970" cy="1095375"/>
            <wp:effectExtent l="0" t="0" r="0" b="952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A62" w:rsidRPr="00746AE0">
        <w:rPr>
          <w:b/>
          <w:sz w:val="22"/>
          <w:szCs w:val="22"/>
        </w:rPr>
        <w:t>RESOLUTION</w:t>
      </w:r>
    </w:p>
    <w:p w14:paraId="7DE13676" w14:textId="3173BA01" w:rsidR="00604A62" w:rsidRPr="00746AE0" w:rsidRDefault="00604A62" w:rsidP="000948C3">
      <w:pPr>
        <w:jc w:val="center"/>
        <w:rPr>
          <w:b/>
          <w:sz w:val="22"/>
          <w:szCs w:val="22"/>
        </w:rPr>
      </w:pPr>
      <w:proofErr w:type="gramStart"/>
      <w:r w:rsidRPr="00746AE0">
        <w:rPr>
          <w:b/>
          <w:sz w:val="22"/>
          <w:szCs w:val="22"/>
        </w:rPr>
        <w:t>of</w:t>
      </w:r>
      <w:proofErr w:type="gramEnd"/>
      <w:r w:rsidRPr="00746AE0">
        <w:rPr>
          <w:b/>
          <w:sz w:val="22"/>
          <w:szCs w:val="22"/>
        </w:rPr>
        <w:t xml:space="preserve"> the</w:t>
      </w:r>
    </w:p>
    <w:p w14:paraId="43F344AD" w14:textId="3FB383BE" w:rsidR="00604A62" w:rsidRPr="00746AE0" w:rsidRDefault="00604A62" w:rsidP="000948C3">
      <w:pPr>
        <w:jc w:val="center"/>
        <w:rPr>
          <w:b/>
          <w:sz w:val="22"/>
          <w:szCs w:val="22"/>
        </w:rPr>
      </w:pPr>
      <w:r w:rsidRPr="00746AE0">
        <w:rPr>
          <w:b/>
          <w:sz w:val="22"/>
          <w:szCs w:val="22"/>
        </w:rPr>
        <w:t>WESTERN STATES WATER COUNCIL</w:t>
      </w:r>
    </w:p>
    <w:p w14:paraId="40FEE274" w14:textId="32801E35" w:rsidR="000948C3" w:rsidRDefault="000948C3" w:rsidP="000948C3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supporting</w:t>
      </w:r>
      <w:proofErr w:type="gramEnd"/>
    </w:p>
    <w:p w14:paraId="6B64E61F" w14:textId="1F5D9300" w:rsidR="00604A62" w:rsidRPr="00746AE0" w:rsidRDefault="00604A62" w:rsidP="000948C3">
      <w:pPr>
        <w:jc w:val="center"/>
        <w:rPr>
          <w:b/>
          <w:sz w:val="22"/>
          <w:szCs w:val="22"/>
        </w:rPr>
      </w:pPr>
      <w:r w:rsidRPr="00746AE0">
        <w:rPr>
          <w:b/>
          <w:sz w:val="22"/>
          <w:szCs w:val="22"/>
        </w:rPr>
        <w:t xml:space="preserve">FEDERAL </w:t>
      </w:r>
      <w:r w:rsidR="009A140A" w:rsidRPr="00746AE0">
        <w:rPr>
          <w:b/>
          <w:sz w:val="22"/>
          <w:szCs w:val="22"/>
        </w:rPr>
        <w:t xml:space="preserve">RESEARCH ON </w:t>
      </w:r>
      <w:r w:rsidRPr="00746AE0">
        <w:rPr>
          <w:b/>
          <w:sz w:val="22"/>
          <w:szCs w:val="22"/>
        </w:rPr>
        <w:t>CLIMATE ADAPTATION</w:t>
      </w:r>
    </w:p>
    <w:p w14:paraId="32625E3B" w14:textId="0325E592" w:rsidR="00247EBE" w:rsidRDefault="00DE7875" w:rsidP="00247EB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Arlington, Virginia</w:t>
      </w:r>
    </w:p>
    <w:p w14:paraId="4055F863" w14:textId="025FDB07" w:rsidR="00243231" w:rsidRDefault="00DE7875" w:rsidP="00247EB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March 14, 2018</w:t>
      </w:r>
    </w:p>
    <w:p w14:paraId="3F1FB9E8" w14:textId="77777777" w:rsidR="000948C3" w:rsidRPr="00746AE0" w:rsidRDefault="000948C3" w:rsidP="00247EBE">
      <w:pPr>
        <w:jc w:val="center"/>
        <w:rPr>
          <w:b/>
          <w:sz w:val="22"/>
          <w:szCs w:val="22"/>
        </w:rPr>
      </w:pPr>
    </w:p>
    <w:p w14:paraId="3D26CA80" w14:textId="77777777" w:rsidR="00E822A2" w:rsidRPr="00746AE0" w:rsidRDefault="00E822A2" w:rsidP="00604A62">
      <w:pPr>
        <w:jc w:val="center"/>
        <w:rPr>
          <w:sz w:val="22"/>
          <w:szCs w:val="22"/>
        </w:rPr>
      </w:pPr>
    </w:p>
    <w:p w14:paraId="143376DB" w14:textId="62664613" w:rsidR="00604A62" w:rsidRPr="000E7872" w:rsidRDefault="00604A62" w:rsidP="00604A62">
      <w:pPr>
        <w:rPr>
          <w:sz w:val="22"/>
          <w:szCs w:val="22"/>
        </w:rPr>
      </w:pPr>
      <w:r w:rsidRPr="00F456A5">
        <w:rPr>
          <w:rFonts w:ascii="Century Schoolbook" w:hAnsi="Century Schoolbook"/>
          <w:sz w:val="22"/>
          <w:szCs w:val="22"/>
        </w:rPr>
        <w:tab/>
      </w:r>
      <w:r w:rsidRPr="000E7872">
        <w:rPr>
          <w:b/>
          <w:sz w:val="22"/>
          <w:szCs w:val="22"/>
        </w:rPr>
        <w:t>WHEREAS</w:t>
      </w:r>
      <w:r w:rsidRPr="000E7872">
        <w:rPr>
          <w:sz w:val="22"/>
          <w:szCs w:val="22"/>
        </w:rPr>
        <w:t>, climate variability ha</w:t>
      </w:r>
      <w:r w:rsidR="00247EBE">
        <w:rPr>
          <w:sz w:val="22"/>
          <w:szCs w:val="22"/>
        </w:rPr>
        <w:t>s</w:t>
      </w:r>
      <w:r w:rsidRPr="000E7872">
        <w:rPr>
          <w:sz w:val="22"/>
          <w:szCs w:val="22"/>
        </w:rPr>
        <w:t xml:space="preserve"> serious potential consequences for </w:t>
      </w:r>
      <w:r w:rsidR="00A662F8" w:rsidRPr="000E7872">
        <w:rPr>
          <w:sz w:val="22"/>
          <w:szCs w:val="22"/>
        </w:rPr>
        <w:t xml:space="preserve">water supply availability, </w:t>
      </w:r>
      <w:r w:rsidRPr="000E7872">
        <w:rPr>
          <w:sz w:val="22"/>
          <w:szCs w:val="22"/>
        </w:rPr>
        <w:t>water resources planning and management, water rights administration, flood management, and water quality management; and</w:t>
      </w:r>
    </w:p>
    <w:p w14:paraId="156367AF" w14:textId="77777777" w:rsidR="00604A62" w:rsidRPr="000E7872" w:rsidRDefault="00604A62" w:rsidP="00604A62">
      <w:pPr>
        <w:rPr>
          <w:sz w:val="22"/>
          <w:szCs w:val="22"/>
        </w:rPr>
      </w:pPr>
    </w:p>
    <w:p w14:paraId="218D59ED" w14:textId="089B3580" w:rsidR="004F6F95" w:rsidRPr="000E7872" w:rsidRDefault="004F6F95" w:rsidP="004F6F95">
      <w:pPr>
        <w:rPr>
          <w:sz w:val="22"/>
          <w:szCs w:val="22"/>
        </w:rPr>
      </w:pPr>
      <w:r w:rsidRPr="000E7872">
        <w:rPr>
          <w:sz w:val="22"/>
          <w:szCs w:val="22"/>
        </w:rPr>
        <w:tab/>
      </w:r>
      <w:r w:rsidRPr="000E7872">
        <w:rPr>
          <w:b/>
          <w:sz w:val="22"/>
          <w:szCs w:val="22"/>
        </w:rPr>
        <w:t>WHEREAS</w:t>
      </w:r>
      <w:r w:rsidRPr="000E7872">
        <w:rPr>
          <w:sz w:val="22"/>
          <w:szCs w:val="22"/>
        </w:rPr>
        <w:t>, much of the West’s water infrastructure was designed and constructed prior to our current understanding of climate variability</w:t>
      </w:r>
      <w:r w:rsidR="00660D4D" w:rsidRPr="000E7872">
        <w:rPr>
          <w:sz w:val="22"/>
          <w:szCs w:val="22"/>
        </w:rPr>
        <w:t>, often from short hydrologic records from the first half of the 20</w:t>
      </w:r>
      <w:r w:rsidR="00660D4D" w:rsidRPr="000E7872">
        <w:rPr>
          <w:sz w:val="22"/>
          <w:szCs w:val="22"/>
          <w:vertAlign w:val="superscript"/>
        </w:rPr>
        <w:t>th</w:t>
      </w:r>
      <w:r w:rsidR="00660D4D" w:rsidRPr="000E7872">
        <w:rPr>
          <w:sz w:val="22"/>
          <w:szCs w:val="22"/>
        </w:rPr>
        <w:t xml:space="preserve"> century</w:t>
      </w:r>
      <w:r w:rsidRPr="000E7872">
        <w:rPr>
          <w:sz w:val="22"/>
          <w:szCs w:val="22"/>
        </w:rPr>
        <w:t>;</w:t>
      </w:r>
      <w:r w:rsidR="0032693D">
        <w:rPr>
          <w:sz w:val="22"/>
          <w:szCs w:val="22"/>
        </w:rPr>
        <w:t xml:space="preserve"> and</w:t>
      </w:r>
    </w:p>
    <w:p w14:paraId="46BF9929" w14:textId="77777777" w:rsidR="004F6F95" w:rsidRPr="000E7872" w:rsidRDefault="004F6F95" w:rsidP="00604A62">
      <w:pPr>
        <w:rPr>
          <w:sz w:val="22"/>
          <w:szCs w:val="22"/>
        </w:rPr>
      </w:pPr>
    </w:p>
    <w:p w14:paraId="3F639F59" w14:textId="28F6177B" w:rsidR="00604A62" w:rsidRPr="000E7872" w:rsidRDefault="00604A62" w:rsidP="00604A62">
      <w:pPr>
        <w:rPr>
          <w:sz w:val="22"/>
          <w:szCs w:val="22"/>
        </w:rPr>
      </w:pPr>
      <w:r w:rsidRPr="000E7872">
        <w:rPr>
          <w:sz w:val="22"/>
          <w:szCs w:val="22"/>
        </w:rPr>
        <w:tab/>
      </w:r>
      <w:r w:rsidRPr="000E7872">
        <w:rPr>
          <w:b/>
          <w:sz w:val="22"/>
          <w:szCs w:val="22"/>
        </w:rPr>
        <w:t>WHEREAS</w:t>
      </w:r>
      <w:r w:rsidRPr="000E7872">
        <w:rPr>
          <w:sz w:val="22"/>
          <w:szCs w:val="22"/>
        </w:rPr>
        <w:t xml:space="preserve">, </w:t>
      </w:r>
      <w:r w:rsidR="0032693D">
        <w:rPr>
          <w:sz w:val="22"/>
          <w:szCs w:val="22"/>
        </w:rPr>
        <w:t xml:space="preserve">the </w:t>
      </w:r>
      <w:r w:rsidRPr="000E7872">
        <w:rPr>
          <w:sz w:val="22"/>
          <w:szCs w:val="22"/>
        </w:rPr>
        <w:t xml:space="preserve">impacts of climate </w:t>
      </w:r>
      <w:r w:rsidR="00660D4D" w:rsidRPr="000E7872">
        <w:rPr>
          <w:sz w:val="22"/>
          <w:szCs w:val="22"/>
        </w:rPr>
        <w:t xml:space="preserve">variability can include </w:t>
      </w:r>
      <w:r w:rsidRPr="000E7872">
        <w:rPr>
          <w:sz w:val="22"/>
          <w:szCs w:val="22"/>
        </w:rPr>
        <w:t xml:space="preserve">increased frequency and intensity of severe weather (droughts and floods), reduction of mountain </w:t>
      </w:r>
      <w:proofErr w:type="spellStart"/>
      <w:r w:rsidRPr="000E7872">
        <w:rPr>
          <w:sz w:val="22"/>
          <w:szCs w:val="22"/>
        </w:rPr>
        <w:t>snowpacks</w:t>
      </w:r>
      <w:proofErr w:type="spellEnd"/>
      <w:r w:rsidRPr="000E7872">
        <w:rPr>
          <w:sz w:val="22"/>
          <w:szCs w:val="22"/>
        </w:rPr>
        <w:t xml:space="preserve">, changes in timing and amount of snowmelt runoff, </w:t>
      </w:r>
      <w:r w:rsidR="00660D4D" w:rsidRPr="000E7872">
        <w:rPr>
          <w:sz w:val="22"/>
          <w:szCs w:val="22"/>
        </w:rPr>
        <w:t xml:space="preserve">and changes in </w:t>
      </w:r>
      <w:r w:rsidRPr="000E7872">
        <w:rPr>
          <w:sz w:val="22"/>
          <w:szCs w:val="22"/>
        </w:rPr>
        <w:t>plant and crop evapotranspiration resulting in</w:t>
      </w:r>
      <w:r w:rsidR="009E14CC" w:rsidRPr="000E7872">
        <w:rPr>
          <w:sz w:val="22"/>
          <w:szCs w:val="22"/>
        </w:rPr>
        <w:t xml:space="preserve"> </w:t>
      </w:r>
      <w:r w:rsidR="00660D4D" w:rsidRPr="000E7872">
        <w:rPr>
          <w:sz w:val="22"/>
          <w:szCs w:val="22"/>
        </w:rPr>
        <w:t>changed water demand patterns</w:t>
      </w:r>
      <w:r w:rsidRPr="000E7872">
        <w:rPr>
          <w:sz w:val="22"/>
          <w:szCs w:val="22"/>
        </w:rPr>
        <w:t xml:space="preserve">; and </w:t>
      </w:r>
    </w:p>
    <w:p w14:paraId="6BE4F0EC" w14:textId="77777777" w:rsidR="009E14CC" w:rsidRPr="000E7872" w:rsidRDefault="009E14CC" w:rsidP="00604A62">
      <w:pPr>
        <w:rPr>
          <w:sz w:val="22"/>
          <w:szCs w:val="22"/>
        </w:rPr>
      </w:pPr>
    </w:p>
    <w:p w14:paraId="48FB7489" w14:textId="03EF8508" w:rsidR="00515961" w:rsidRPr="000E7872" w:rsidRDefault="00515961" w:rsidP="00604A62">
      <w:pPr>
        <w:rPr>
          <w:sz w:val="22"/>
          <w:szCs w:val="22"/>
        </w:rPr>
      </w:pPr>
      <w:r w:rsidRPr="000E7872">
        <w:rPr>
          <w:sz w:val="22"/>
          <w:szCs w:val="22"/>
        </w:rPr>
        <w:tab/>
      </w:r>
      <w:r w:rsidRPr="000E7872">
        <w:rPr>
          <w:b/>
          <w:sz w:val="22"/>
          <w:szCs w:val="22"/>
        </w:rPr>
        <w:t>WHEREAS</w:t>
      </w:r>
      <w:r w:rsidRPr="000E7872">
        <w:rPr>
          <w:sz w:val="22"/>
          <w:szCs w:val="22"/>
        </w:rPr>
        <w:t xml:space="preserve">, climate </w:t>
      </w:r>
      <w:r w:rsidR="0037351C" w:rsidRPr="000E7872">
        <w:rPr>
          <w:sz w:val="22"/>
          <w:szCs w:val="22"/>
        </w:rPr>
        <w:t>variability are</w:t>
      </w:r>
      <w:r w:rsidRPr="000E7872">
        <w:rPr>
          <w:sz w:val="22"/>
          <w:szCs w:val="22"/>
        </w:rPr>
        <w:t xml:space="preserve"> additional stressor</w:t>
      </w:r>
      <w:r w:rsidR="00660D4D" w:rsidRPr="000E7872">
        <w:rPr>
          <w:sz w:val="22"/>
          <w:szCs w:val="22"/>
        </w:rPr>
        <w:t>s</w:t>
      </w:r>
      <w:r w:rsidRPr="000E7872">
        <w:rPr>
          <w:sz w:val="22"/>
          <w:szCs w:val="22"/>
        </w:rPr>
        <w:t xml:space="preserve"> on western water resources, which are already challenged by population growth, competition for scarce resources, increasingly stringent environmental regulations, and other factors; and</w:t>
      </w:r>
    </w:p>
    <w:p w14:paraId="71B28DB3" w14:textId="77777777" w:rsidR="00515961" w:rsidRPr="000E7872" w:rsidRDefault="00515961" w:rsidP="00604A62">
      <w:pPr>
        <w:rPr>
          <w:sz w:val="22"/>
          <w:szCs w:val="22"/>
        </w:rPr>
      </w:pPr>
    </w:p>
    <w:p w14:paraId="69F2F560" w14:textId="25BD8596" w:rsidR="00604A62" w:rsidRPr="000E7872" w:rsidRDefault="00604A62" w:rsidP="00604A62">
      <w:pPr>
        <w:rPr>
          <w:sz w:val="22"/>
          <w:szCs w:val="22"/>
        </w:rPr>
      </w:pPr>
      <w:r w:rsidRPr="000E7872">
        <w:rPr>
          <w:sz w:val="22"/>
          <w:szCs w:val="22"/>
        </w:rPr>
        <w:tab/>
      </w:r>
      <w:r w:rsidRPr="000E7872">
        <w:rPr>
          <w:b/>
          <w:sz w:val="22"/>
          <w:szCs w:val="22"/>
        </w:rPr>
        <w:t>WHEREAS</w:t>
      </w:r>
      <w:r w:rsidRPr="000E7872">
        <w:rPr>
          <w:sz w:val="22"/>
          <w:szCs w:val="22"/>
        </w:rPr>
        <w:t>, water resources planning</w:t>
      </w:r>
      <w:r w:rsidR="0032693D">
        <w:rPr>
          <w:sz w:val="22"/>
          <w:szCs w:val="22"/>
        </w:rPr>
        <w:t xml:space="preserve"> and management</w:t>
      </w:r>
      <w:r w:rsidRPr="000E7872">
        <w:rPr>
          <w:sz w:val="22"/>
          <w:szCs w:val="22"/>
        </w:rPr>
        <w:t xml:space="preserve"> at all levels of government and sound future decision-making depend on our ability to understand, monitor, predict, and adapt to</w:t>
      </w:r>
      <w:r w:rsidR="004F6F95" w:rsidRPr="000E7872">
        <w:rPr>
          <w:sz w:val="22"/>
          <w:szCs w:val="22"/>
        </w:rPr>
        <w:t xml:space="preserve"> climate variability</w:t>
      </w:r>
      <w:r w:rsidRPr="000E7872">
        <w:rPr>
          <w:sz w:val="22"/>
          <w:szCs w:val="22"/>
        </w:rPr>
        <w:t>; and</w:t>
      </w:r>
    </w:p>
    <w:p w14:paraId="28BC4CB4" w14:textId="77777777" w:rsidR="00604A62" w:rsidRPr="000E7872" w:rsidRDefault="00604A62" w:rsidP="00604A62">
      <w:pPr>
        <w:rPr>
          <w:sz w:val="22"/>
          <w:szCs w:val="22"/>
        </w:rPr>
      </w:pPr>
    </w:p>
    <w:p w14:paraId="5AD74D49" w14:textId="77777777" w:rsidR="00604A62" w:rsidRPr="000E7872" w:rsidRDefault="00604A62" w:rsidP="00604A62">
      <w:pPr>
        <w:rPr>
          <w:sz w:val="22"/>
          <w:szCs w:val="22"/>
        </w:rPr>
      </w:pPr>
      <w:r w:rsidRPr="000E7872">
        <w:rPr>
          <w:sz w:val="22"/>
          <w:szCs w:val="22"/>
        </w:rPr>
        <w:tab/>
      </w:r>
      <w:r w:rsidRPr="000E7872">
        <w:rPr>
          <w:b/>
          <w:sz w:val="22"/>
          <w:szCs w:val="22"/>
        </w:rPr>
        <w:t>WHEREAS</w:t>
      </w:r>
      <w:r w:rsidRPr="000E7872">
        <w:rPr>
          <w:sz w:val="22"/>
          <w:szCs w:val="22"/>
        </w:rPr>
        <w:t xml:space="preserve">, the Council </w:t>
      </w:r>
      <w:r w:rsidR="00A662F8" w:rsidRPr="000E7872">
        <w:rPr>
          <w:sz w:val="22"/>
          <w:szCs w:val="22"/>
        </w:rPr>
        <w:t xml:space="preserve">has over the years </w:t>
      </w:r>
      <w:r w:rsidRPr="000E7872">
        <w:rPr>
          <w:sz w:val="22"/>
          <w:szCs w:val="22"/>
        </w:rPr>
        <w:t xml:space="preserve">co-sponsored </w:t>
      </w:r>
      <w:r w:rsidR="00A662F8" w:rsidRPr="000E7872">
        <w:rPr>
          <w:sz w:val="22"/>
          <w:szCs w:val="22"/>
        </w:rPr>
        <w:t xml:space="preserve">several </w:t>
      </w:r>
      <w:r w:rsidRPr="000E7872">
        <w:rPr>
          <w:sz w:val="22"/>
          <w:szCs w:val="22"/>
        </w:rPr>
        <w:t>workshops to gather input on climate adaptation and research needs</w:t>
      </w:r>
      <w:r w:rsidR="00A662F8" w:rsidRPr="000E7872">
        <w:rPr>
          <w:sz w:val="22"/>
          <w:szCs w:val="22"/>
        </w:rPr>
        <w:t>, including research on extreme events</w:t>
      </w:r>
      <w:r w:rsidRPr="000E7872">
        <w:rPr>
          <w:sz w:val="22"/>
          <w:szCs w:val="22"/>
        </w:rPr>
        <w:t>; and</w:t>
      </w:r>
    </w:p>
    <w:p w14:paraId="10BCD6B1" w14:textId="77777777" w:rsidR="00604A62" w:rsidRPr="000E7872" w:rsidRDefault="00604A62" w:rsidP="00604A62">
      <w:pPr>
        <w:rPr>
          <w:sz w:val="22"/>
          <w:szCs w:val="22"/>
        </w:rPr>
      </w:pPr>
    </w:p>
    <w:p w14:paraId="378510BA" w14:textId="72BA9AB0" w:rsidR="00604A62" w:rsidRPr="000E7872" w:rsidRDefault="00604A62" w:rsidP="00604A62">
      <w:pPr>
        <w:rPr>
          <w:sz w:val="22"/>
          <w:szCs w:val="22"/>
        </w:rPr>
      </w:pPr>
      <w:r w:rsidRPr="000E7872">
        <w:rPr>
          <w:sz w:val="22"/>
          <w:szCs w:val="22"/>
        </w:rPr>
        <w:tab/>
      </w:r>
      <w:r w:rsidRPr="000E7872">
        <w:rPr>
          <w:b/>
          <w:sz w:val="22"/>
          <w:szCs w:val="22"/>
        </w:rPr>
        <w:t>WHEREAS</w:t>
      </w:r>
      <w:r w:rsidRPr="000E7872">
        <w:rPr>
          <w:sz w:val="22"/>
          <w:szCs w:val="22"/>
        </w:rPr>
        <w:t xml:space="preserve">, </w:t>
      </w:r>
      <w:r w:rsidR="00A662F8" w:rsidRPr="000E7872">
        <w:rPr>
          <w:sz w:val="22"/>
          <w:szCs w:val="22"/>
        </w:rPr>
        <w:t xml:space="preserve">these workshops and various federal reports have helped in </w:t>
      </w:r>
      <w:r w:rsidRPr="000E7872">
        <w:rPr>
          <w:sz w:val="22"/>
          <w:szCs w:val="22"/>
        </w:rPr>
        <w:t>identifying knowledge gaps, research needs, opportunities to improve planning capabilities, and other activities that would assist in climate adaptation</w:t>
      </w:r>
      <w:r w:rsidR="00465A1C" w:rsidRPr="000E7872">
        <w:rPr>
          <w:sz w:val="22"/>
          <w:szCs w:val="22"/>
        </w:rPr>
        <w:t xml:space="preserve"> including those that could impact water quality and thus, available water supply</w:t>
      </w:r>
      <w:r w:rsidRPr="000E7872">
        <w:rPr>
          <w:sz w:val="22"/>
          <w:szCs w:val="22"/>
        </w:rPr>
        <w:t>; and</w:t>
      </w:r>
    </w:p>
    <w:p w14:paraId="06DF93E7" w14:textId="77777777" w:rsidR="004F6F95" w:rsidRPr="000E7872" w:rsidRDefault="004F6F95" w:rsidP="00604A62">
      <w:pPr>
        <w:rPr>
          <w:sz w:val="22"/>
          <w:szCs w:val="22"/>
        </w:rPr>
      </w:pPr>
    </w:p>
    <w:p w14:paraId="4A39C0B6" w14:textId="7BCD51E9" w:rsidR="00604A62" w:rsidRDefault="004F6F95" w:rsidP="00604A62">
      <w:pPr>
        <w:rPr>
          <w:sz w:val="22"/>
          <w:szCs w:val="22"/>
        </w:rPr>
      </w:pPr>
      <w:r w:rsidRPr="000E7872">
        <w:rPr>
          <w:sz w:val="22"/>
          <w:szCs w:val="22"/>
        </w:rPr>
        <w:tab/>
      </w:r>
      <w:r w:rsidR="00604A62" w:rsidRPr="000E7872">
        <w:rPr>
          <w:b/>
          <w:sz w:val="22"/>
          <w:szCs w:val="22"/>
        </w:rPr>
        <w:t>WHEREAS</w:t>
      </w:r>
      <w:r w:rsidR="00604A62" w:rsidRPr="000E7872">
        <w:rPr>
          <w:sz w:val="22"/>
          <w:szCs w:val="22"/>
        </w:rPr>
        <w:t xml:space="preserve">, applied research needs and improvements to water resources planning capabilities include subjects such as evaluation of modifications to reservoir flood control rule curves, evaluation of </w:t>
      </w:r>
      <w:r w:rsidR="009E14CC" w:rsidRPr="000E7872">
        <w:rPr>
          <w:sz w:val="22"/>
          <w:szCs w:val="22"/>
        </w:rPr>
        <w:t xml:space="preserve">the </w:t>
      </w:r>
      <w:r w:rsidR="00604A62" w:rsidRPr="000E7872">
        <w:rPr>
          <w:sz w:val="22"/>
          <w:szCs w:val="22"/>
        </w:rPr>
        <w:t xml:space="preserve">adequacy of existing federal hydroclimate monitoring networks, </w:t>
      </w:r>
      <w:r w:rsidR="00F66E44" w:rsidRPr="000E7872">
        <w:rPr>
          <w:sz w:val="22"/>
          <w:szCs w:val="22"/>
        </w:rPr>
        <w:t xml:space="preserve">improvements to extreme precipitation observing networks and forecasting capabilities, </w:t>
      </w:r>
      <w:r w:rsidR="00604A62" w:rsidRPr="000E7872">
        <w:rPr>
          <w:sz w:val="22"/>
          <w:szCs w:val="22"/>
        </w:rPr>
        <w:t>development and improvement of applications for remote sensing data (satellite imagery), preparation of reconstructed paleoclimate datasets</w:t>
      </w:r>
      <w:r w:rsidR="00660D4D" w:rsidRPr="000E7872">
        <w:rPr>
          <w:sz w:val="22"/>
          <w:szCs w:val="22"/>
        </w:rPr>
        <w:t xml:space="preserve"> for drought analyses</w:t>
      </w:r>
      <w:r w:rsidR="00604A62" w:rsidRPr="000E7872">
        <w:rPr>
          <w:sz w:val="22"/>
          <w:szCs w:val="22"/>
        </w:rPr>
        <w:t xml:space="preserve">, and development of new guidelines for estimation of flood flow frequencies; </w:t>
      </w:r>
    </w:p>
    <w:p w14:paraId="24A2DE03" w14:textId="77777777" w:rsidR="000E7872" w:rsidRPr="000E7872" w:rsidRDefault="000E7872" w:rsidP="00604A62">
      <w:pPr>
        <w:rPr>
          <w:sz w:val="22"/>
          <w:szCs w:val="22"/>
        </w:rPr>
      </w:pPr>
    </w:p>
    <w:p w14:paraId="172BCF0B" w14:textId="0ECC6124" w:rsidR="00A12E29" w:rsidRDefault="00604A62" w:rsidP="000E7872">
      <w:pPr>
        <w:rPr>
          <w:sz w:val="22"/>
          <w:szCs w:val="22"/>
        </w:rPr>
      </w:pPr>
      <w:r w:rsidRPr="000E7872">
        <w:rPr>
          <w:sz w:val="22"/>
          <w:szCs w:val="22"/>
        </w:rPr>
        <w:tab/>
      </w:r>
      <w:r w:rsidRPr="000E7872">
        <w:rPr>
          <w:b/>
          <w:sz w:val="22"/>
          <w:szCs w:val="22"/>
        </w:rPr>
        <w:t>NOW, THEREFORE, BE IT RESOLVED</w:t>
      </w:r>
      <w:r w:rsidRPr="000E7872">
        <w:rPr>
          <w:sz w:val="22"/>
          <w:szCs w:val="22"/>
        </w:rPr>
        <w:t xml:space="preserve"> that the Western States Water Council supports </w:t>
      </w:r>
      <w:r w:rsidR="00A662F8" w:rsidRPr="000E7872">
        <w:rPr>
          <w:sz w:val="22"/>
          <w:szCs w:val="22"/>
        </w:rPr>
        <w:t xml:space="preserve">state and </w:t>
      </w:r>
      <w:r w:rsidRPr="000E7872">
        <w:rPr>
          <w:sz w:val="22"/>
          <w:szCs w:val="22"/>
        </w:rPr>
        <w:t xml:space="preserve">federal applied research and </w:t>
      </w:r>
      <w:r w:rsidR="009A140A" w:rsidRPr="000E7872">
        <w:rPr>
          <w:sz w:val="22"/>
          <w:szCs w:val="22"/>
        </w:rPr>
        <w:t xml:space="preserve">hydroclimate data collection programs </w:t>
      </w:r>
      <w:r w:rsidRPr="000E7872">
        <w:rPr>
          <w:sz w:val="22"/>
          <w:szCs w:val="22"/>
        </w:rPr>
        <w:t>that would assist water agencies at all levels of government in adapting to climate variability</w:t>
      </w:r>
      <w:r w:rsidR="00BA4E37" w:rsidRPr="000E7872">
        <w:rPr>
          <w:sz w:val="22"/>
          <w:szCs w:val="22"/>
        </w:rPr>
        <w:t xml:space="preserve"> and</w:t>
      </w:r>
      <w:r w:rsidR="00DE7875">
        <w:rPr>
          <w:sz w:val="22"/>
          <w:szCs w:val="22"/>
        </w:rPr>
        <w:t xml:space="preserve"> making sound scientific decisions</w:t>
      </w:r>
      <w:r w:rsidRPr="000E7872">
        <w:rPr>
          <w:sz w:val="22"/>
          <w:szCs w:val="22"/>
        </w:rPr>
        <w:t>.</w:t>
      </w:r>
    </w:p>
    <w:p w14:paraId="38369EF5" w14:textId="77777777" w:rsidR="000948C3" w:rsidRDefault="000948C3" w:rsidP="000E7872">
      <w:pPr>
        <w:rPr>
          <w:sz w:val="22"/>
          <w:szCs w:val="22"/>
        </w:rPr>
      </w:pPr>
    </w:p>
    <w:p w14:paraId="2D89DFFD" w14:textId="77777777" w:rsidR="000948C3" w:rsidRDefault="000948C3" w:rsidP="000E7872">
      <w:pPr>
        <w:rPr>
          <w:sz w:val="22"/>
          <w:szCs w:val="22"/>
        </w:rPr>
      </w:pPr>
    </w:p>
    <w:p w14:paraId="5DDC3470" w14:textId="77777777" w:rsidR="000948C3" w:rsidRDefault="000948C3" w:rsidP="000948C3">
      <w:pPr>
        <w:jc w:val="right"/>
        <w:rPr>
          <w:sz w:val="16"/>
          <w:szCs w:val="16"/>
        </w:rPr>
      </w:pPr>
    </w:p>
    <w:p w14:paraId="1D62BF8F" w14:textId="17A1EDE6" w:rsidR="000948C3" w:rsidRPr="000948C3" w:rsidRDefault="000948C3" w:rsidP="000948C3">
      <w:pPr>
        <w:jc w:val="right"/>
        <w:rPr>
          <w:sz w:val="16"/>
          <w:szCs w:val="16"/>
        </w:rPr>
      </w:pPr>
      <w:r w:rsidRPr="000948C3">
        <w:rPr>
          <w:sz w:val="16"/>
          <w:szCs w:val="16"/>
        </w:rPr>
        <w:fldChar w:fldCharType="begin"/>
      </w:r>
      <w:r w:rsidRPr="000948C3">
        <w:rPr>
          <w:sz w:val="16"/>
          <w:szCs w:val="16"/>
        </w:rPr>
        <w:instrText xml:space="preserve"> FILENAME  \p  \* MERGEFORMAT </w:instrText>
      </w:r>
      <w:r w:rsidRPr="000948C3">
        <w:rPr>
          <w:sz w:val="16"/>
          <w:szCs w:val="16"/>
        </w:rPr>
        <w:fldChar w:fldCharType="separate"/>
      </w:r>
      <w:r w:rsidRPr="000948C3">
        <w:rPr>
          <w:noProof/>
          <w:sz w:val="16"/>
          <w:szCs w:val="16"/>
        </w:rPr>
        <w:t>F:\POSITION\2018\DC_2018March14\#421 WSWC Resolution supporting Federal Climate Adaptation Research.docx</w:t>
      </w:r>
      <w:r w:rsidRPr="000948C3">
        <w:rPr>
          <w:sz w:val="16"/>
          <w:szCs w:val="16"/>
        </w:rPr>
        <w:fldChar w:fldCharType="end"/>
      </w:r>
    </w:p>
    <w:sectPr w:rsidR="000948C3" w:rsidRPr="000948C3" w:rsidSect="000948C3">
      <w:headerReference w:type="default" r:id="rId9"/>
      <w:pgSz w:w="12240" w:h="15840" w:code="1"/>
      <w:pgMar w:top="1080" w:right="1440" w:bottom="1170" w:left="1440" w:header="1080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21DE6" w14:textId="77777777" w:rsidR="00947559" w:rsidRDefault="00947559">
      <w:r>
        <w:separator/>
      </w:r>
    </w:p>
  </w:endnote>
  <w:endnote w:type="continuationSeparator" w:id="0">
    <w:p w14:paraId="563F2DCB" w14:textId="77777777" w:rsidR="00947559" w:rsidRDefault="0094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8550E" w14:textId="77777777" w:rsidR="00947559" w:rsidRDefault="00947559">
      <w:r>
        <w:separator/>
      </w:r>
    </w:p>
  </w:footnote>
  <w:footnote w:type="continuationSeparator" w:id="0">
    <w:p w14:paraId="1D61C2B9" w14:textId="77777777" w:rsidR="00947559" w:rsidRDefault="0094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37F94" w14:textId="465FC9A9" w:rsidR="00A12790" w:rsidRPr="00DE7875" w:rsidRDefault="004635FB" w:rsidP="00A12790">
    <w:pPr>
      <w:jc w:val="right"/>
      <w:rPr>
        <w:sz w:val="22"/>
        <w:szCs w:val="22"/>
      </w:rPr>
    </w:pPr>
    <w:r w:rsidRPr="00DE7875">
      <w:rPr>
        <w:sz w:val="22"/>
        <w:szCs w:val="22"/>
      </w:rPr>
      <w:t xml:space="preserve">Position No. </w:t>
    </w:r>
    <w:r w:rsidR="00247EBE">
      <w:rPr>
        <w:sz w:val="22"/>
        <w:szCs w:val="22"/>
      </w:rPr>
      <w:t>421</w:t>
    </w:r>
  </w:p>
  <w:p w14:paraId="4E8208A9" w14:textId="77777777" w:rsidR="004635FB" w:rsidRDefault="004635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29"/>
    <w:rsid w:val="00014179"/>
    <w:rsid w:val="000948C3"/>
    <w:rsid w:val="000B2CCF"/>
    <w:rsid w:val="000E7872"/>
    <w:rsid w:val="00137264"/>
    <w:rsid w:val="00243231"/>
    <w:rsid w:val="00247EBE"/>
    <w:rsid w:val="002B7E65"/>
    <w:rsid w:val="002C79CC"/>
    <w:rsid w:val="00320605"/>
    <w:rsid w:val="0032693D"/>
    <w:rsid w:val="00357D0C"/>
    <w:rsid w:val="00371E65"/>
    <w:rsid w:val="0037351C"/>
    <w:rsid w:val="003E141A"/>
    <w:rsid w:val="00450B60"/>
    <w:rsid w:val="004635FB"/>
    <w:rsid w:val="00465A1C"/>
    <w:rsid w:val="004C2797"/>
    <w:rsid w:val="004C464E"/>
    <w:rsid w:val="004E0EBD"/>
    <w:rsid w:val="004F6F95"/>
    <w:rsid w:val="00515961"/>
    <w:rsid w:val="00537358"/>
    <w:rsid w:val="00550664"/>
    <w:rsid w:val="00604A62"/>
    <w:rsid w:val="00660D4D"/>
    <w:rsid w:val="006A1059"/>
    <w:rsid w:val="00746AE0"/>
    <w:rsid w:val="00774ECB"/>
    <w:rsid w:val="007D1F6D"/>
    <w:rsid w:val="007D5ED5"/>
    <w:rsid w:val="008A0644"/>
    <w:rsid w:val="00926F34"/>
    <w:rsid w:val="00947559"/>
    <w:rsid w:val="0098190B"/>
    <w:rsid w:val="009A140A"/>
    <w:rsid w:val="009E14CC"/>
    <w:rsid w:val="00A12790"/>
    <w:rsid w:val="00A12E29"/>
    <w:rsid w:val="00A662F8"/>
    <w:rsid w:val="00A74F68"/>
    <w:rsid w:val="00AA54CF"/>
    <w:rsid w:val="00AA7A47"/>
    <w:rsid w:val="00B7477B"/>
    <w:rsid w:val="00BA4E37"/>
    <w:rsid w:val="00C84B7A"/>
    <w:rsid w:val="00C934D2"/>
    <w:rsid w:val="00D51617"/>
    <w:rsid w:val="00DE7875"/>
    <w:rsid w:val="00DF39A2"/>
    <w:rsid w:val="00E60CBC"/>
    <w:rsid w:val="00E822A2"/>
    <w:rsid w:val="00F456A5"/>
    <w:rsid w:val="00F66E44"/>
    <w:rsid w:val="00F714CD"/>
    <w:rsid w:val="00FD3E21"/>
    <w:rsid w:val="00FD4AC5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005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465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5A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A10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105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465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5A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A10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105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8A4A1-AFFA-4806-8467-3620F829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No</vt:lpstr>
    </vt:vector>
  </TitlesOfParts>
  <Company>Department of Water Resources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No</dc:title>
  <dc:creator>Jonne Hower</dc:creator>
  <cp:lastModifiedBy>Cheryl Redding</cp:lastModifiedBy>
  <cp:revision>4</cp:revision>
  <cp:lastPrinted>2012-03-22T18:03:00Z</cp:lastPrinted>
  <dcterms:created xsi:type="dcterms:W3CDTF">2018-02-16T18:52:00Z</dcterms:created>
  <dcterms:modified xsi:type="dcterms:W3CDTF">2018-03-19T18:34:00Z</dcterms:modified>
</cp:coreProperties>
</file>