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68309363"/>
    <w:bookmarkStart w:id="1" w:name="_Toc382478790"/>
    <w:p w14:paraId="254D0032" w14:textId="2C1CCE7F" w:rsidR="000D7A55" w:rsidRDefault="002F22A0">
      <w:pPr>
        <w:rPr>
          <w:rFonts w:asciiTheme="majorHAnsi" w:eastAsiaTheme="majorEastAsia" w:hAnsiTheme="majorHAnsi" w:cstheme="majorBidi"/>
          <w:b/>
          <w:bCs/>
          <w:color w:val="365F91" w:themeColor="accent1" w:themeShade="BF"/>
          <w:sz w:val="28"/>
          <w:szCs w:val="28"/>
        </w:rPr>
      </w:pPr>
      <w:r w:rsidRPr="000D7A55">
        <w:rPr>
          <w:noProof/>
        </w:rPr>
        <mc:AlternateContent>
          <mc:Choice Requires="wps">
            <w:drawing>
              <wp:anchor distT="0" distB="0" distL="114300" distR="114300" simplePos="0" relativeHeight="251754496" behindDoc="0" locked="0" layoutInCell="1" allowOverlap="1" wp14:anchorId="17F46818" wp14:editId="327C8252">
                <wp:simplePos x="0" y="0"/>
                <wp:positionH relativeFrom="column">
                  <wp:posOffset>1991995</wp:posOffset>
                </wp:positionH>
                <wp:positionV relativeFrom="paragraph">
                  <wp:posOffset>2868930</wp:posOffset>
                </wp:positionV>
                <wp:extent cx="4330065" cy="52578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5257800"/>
                        </a:xfrm>
                        <a:prstGeom prst="rect">
                          <a:avLst/>
                        </a:prstGeom>
                        <a:noFill/>
                        <a:ln w="9525">
                          <a:noFill/>
                          <a:miter lim="800000"/>
                          <a:headEnd/>
                          <a:tailEnd/>
                        </a:ln>
                      </wps:spPr>
                      <wps:txbx>
                        <w:txbxContent>
                          <w:p w14:paraId="0EE1510F" w14:textId="175FFEF4" w:rsidR="00895C31" w:rsidRDefault="00375ECE" w:rsidP="00022579">
                            <w:pPr>
                              <w:jc w:val="both"/>
                              <w:rPr>
                                <w:rFonts w:ascii="Franklin Gothic Book" w:hAnsi="Franklin Gothic Book"/>
                                <w:color w:val="FFFFFF" w:themeColor="background1"/>
                              </w:rPr>
                            </w:pPr>
                            <w:r w:rsidRPr="00375ECE">
                              <w:rPr>
                                <w:rFonts w:ascii="Franklin Gothic Book" w:hAnsi="Franklin Gothic Book"/>
                                <w:color w:val="FFFFFF" w:themeColor="background1"/>
                              </w:rPr>
                              <w:t xml:space="preserve">  The ability to acquire, process, maintain, and publish data and metadata related to water resource management is a critical and foundational activity that supports administration and planning by western water resource agencies. Projects, models, and the number of observations related to hydrology and watershed dynamics are rapidly increasing in complexity, spatial, and temporal scale. They are also increasing in computational requirement due to the exponential proliferation of sensor-based data, the availability of free and low-cost remote-sensing imagery, and the variety of parameters that can now be brought into the modeling process. </w:t>
                            </w:r>
                          </w:p>
                          <w:p w14:paraId="18971C2A" w14:textId="5228F706" w:rsidR="00F7510A" w:rsidRDefault="00D30619" w:rsidP="00D30619">
                            <w:pPr>
                              <w:jc w:val="both"/>
                              <w:rPr>
                                <w:rFonts w:ascii="Franklin Gothic Book" w:hAnsi="Franklin Gothic Book"/>
                                <w:color w:val="FFFFFF" w:themeColor="background1"/>
                              </w:rPr>
                            </w:pPr>
                            <w:r w:rsidRPr="00D30619">
                              <w:rPr>
                                <w:rFonts w:ascii="Franklin Gothic Book" w:hAnsi="Franklin Gothic Book"/>
                                <w:color w:val="FFFFFF" w:themeColor="background1"/>
                              </w:rPr>
                              <w:t>H</w:t>
                            </w:r>
                            <w:r>
                              <w:rPr>
                                <w:rFonts w:ascii="Franklin Gothic Book" w:hAnsi="Franklin Gothic Book"/>
                                <w:color w:val="FFFFFF" w:themeColor="background1"/>
                              </w:rPr>
                              <w:t>igh Performance Computing (H</w:t>
                            </w:r>
                            <w:r w:rsidRPr="00D30619">
                              <w:rPr>
                                <w:rFonts w:ascii="Franklin Gothic Book" w:hAnsi="Franklin Gothic Book"/>
                                <w:color w:val="FFFFFF" w:themeColor="background1"/>
                              </w:rPr>
                              <w:t>PC</w:t>
                            </w:r>
                            <w:r>
                              <w:rPr>
                                <w:rFonts w:ascii="Franklin Gothic Book" w:hAnsi="Franklin Gothic Book"/>
                                <w:color w:val="FFFFFF" w:themeColor="background1"/>
                              </w:rPr>
                              <w:t>)</w:t>
                            </w:r>
                            <w:r w:rsidRPr="00D30619">
                              <w:rPr>
                                <w:rFonts w:ascii="Franklin Gothic Book" w:hAnsi="Franklin Gothic Book"/>
                                <w:color w:val="FFFFFF" w:themeColor="background1"/>
                              </w:rPr>
                              <w:t xml:space="preserve"> and cloud computing platform technologies offer solutions to </w:t>
                            </w:r>
                            <w:r>
                              <w:rPr>
                                <w:rFonts w:ascii="Franklin Gothic Book" w:hAnsi="Franklin Gothic Book"/>
                                <w:color w:val="FFFFFF" w:themeColor="background1"/>
                              </w:rPr>
                              <w:t xml:space="preserve">the </w:t>
                            </w:r>
                            <w:r w:rsidRPr="00D30619">
                              <w:rPr>
                                <w:rFonts w:ascii="Franklin Gothic Book" w:hAnsi="Franklin Gothic Book"/>
                                <w:color w:val="FFFFFF" w:themeColor="background1"/>
                              </w:rPr>
                              <w:t>challenge</w:t>
                            </w:r>
                            <w:r>
                              <w:rPr>
                                <w:rFonts w:ascii="Franklin Gothic Book" w:hAnsi="Franklin Gothic Book"/>
                                <w:color w:val="FFFFFF" w:themeColor="background1"/>
                              </w:rPr>
                              <w:t xml:space="preserve"> of </w:t>
                            </w:r>
                            <w:r w:rsidRPr="00D30619">
                              <w:rPr>
                                <w:rFonts w:ascii="Franklin Gothic Book" w:hAnsi="Franklin Gothic Book"/>
                                <w:color w:val="FFFFFF" w:themeColor="background1"/>
                              </w:rPr>
                              <w:t xml:space="preserve">maintaining distributed or massive datasets, but there are also </w:t>
                            </w:r>
                            <w:r>
                              <w:rPr>
                                <w:rFonts w:ascii="Franklin Gothic Book" w:hAnsi="Franklin Gothic Book"/>
                                <w:color w:val="FFFFFF" w:themeColor="background1"/>
                              </w:rPr>
                              <w:t>barrier</w:t>
                            </w:r>
                            <w:r w:rsidRPr="00D30619">
                              <w:rPr>
                                <w:rFonts w:ascii="Franklin Gothic Book" w:hAnsi="Franklin Gothic Book"/>
                                <w:color w:val="FFFFFF" w:themeColor="background1"/>
                              </w:rPr>
                              <w:t xml:space="preserve">s to their adoption by state </w:t>
                            </w:r>
                            <w:r w:rsidR="00F71EA8">
                              <w:rPr>
                                <w:rFonts w:ascii="Franklin Gothic Book" w:hAnsi="Franklin Gothic Book"/>
                                <w:color w:val="FFFFFF" w:themeColor="background1"/>
                              </w:rPr>
                              <w:t xml:space="preserve">water </w:t>
                            </w:r>
                            <w:r w:rsidRPr="00D30619">
                              <w:rPr>
                                <w:rFonts w:ascii="Franklin Gothic Book" w:hAnsi="Franklin Gothic Book"/>
                                <w:color w:val="FFFFFF" w:themeColor="background1"/>
                              </w:rPr>
                              <w:t>agencies. Cloud computing platform selection, staff training needs, mismatched funding regimes, and unclear security requirements continue to be a</w:t>
                            </w:r>
                            <w:r>
                              <w:rPr>
                                <w:rFonts w:ascii="Franklin Gothic Book" w:hAnsi="Franklin Gothic Book"/>
                                <w:color w:val="FFFFFF" w:themeColor="background1"/>
                              </w:rPr>
                              <w:t>n impediment</w:t>
                            </w:r>
                            <w:r w:rsidRPr="00D30619">
                              <w:rPr>
                                <w:rFonts w:ascii="Franklin Gothic Book" w:hAnsi="Franklin Gothic Book"/>
                                <w:color w:val="FFFFFF" w:themeColor="background1"/>
                              </w:rPr>
                              <w:t xml:space="preserve"> to widespread adoption</w:t>
                            </w:r>
                            <w:r w:rsidR="00A423D5">
                              <w:rPr>
                                <w:rFonts w:ascii="Franklin Gothic Book" w:hAnsi="Franklin Gothic Book"/>
                                <w:color w:val="FFFFFF" w:themeColor="background1"/>
                              </w:rPr>
                              <w:t xml:space="preserve">. </w:t>
                            </w:r>
                            <w:r w:rsidRPr="00D30619">
                              <w:rPr>
                                <w:rFonts w:ascii="Franklin Gothic Book" w:hAnsi="Franklin Gothic Book"/>
                                <w:color w:val="FFFFFF" w:themeColor="background1"/>
                              </w:rPr>
                              <w:t xml:space="preserve">The acceptance of standardized security solutions for large federal agencies and other entities has been a pivotal development for smaller government agencies experimenting with the idea of storing data or maintaining their applications in the cloud. </w:t>
                            </w:r>
                            <w:r w:rsidR="00D30DA9" w:rsidRPr="00D30619">
                              <w:rPr>
                                <w:rFonts w:ascii="Franklin Gothic Book" w:hAnsi="Franklin Gothic Book"/>
                                <w:color w:val="FFFFFF" w:themeColor="background1"/>
                              </w:rPr>
                              <w:t>While a handful of states have fully embraced the notion of using cloud vendors and platforms</w:t>
                            </w:r>
                            <w:r w:rsidR="00A423D5">
                              <w:rPr>
                                <w:rFonts w:ascii="Franklin Gothic Book" w:hAnsi="Franklin Gothic Book"/>
                                <w:color w:val="FFFFFF" w:themeColor="background1"/>
                              </w:rPr>
                              <w:t>,</w:t>
                            </w:r>
                            <w:r w:rsidR="00D30DA9" w:rsidRPr="00D30619">
                              <w:rPr>
                                <w:rFonts w:ascii="Franklin Gothic Book" w:hAnsi="Franklin Gothic Book"/>
                                <w:color w:val="FFFFFF" w:themeColor="background1"/>
                              </w:rPr>
                              <w:t xml:space="preserve"> there is much less clarity within others.</w:t>
                            </w:r>
                          </w:p>
                          <w:p w14:paraId="20596096" w14:textId="5235E226" w:rsidR="00886E07" w:rsidRPr="00D30619" w:rsidRDefault="00F7510A" w:rsidP="00D30619">
                            <w:pPr>
                              <w:jc w:val="both"/>
                              <w:rPr>
                                <w:rFonts w:ascii="Franklin Gothic Book" w:hAnsi="Franklin Gothic Book"/>
                                <w:color w:val="FFFFFF" w:themeColor="background1"/>
                              </w:rPr>
                            </w:pPr>
                            <w:r>
                              <w:rPr>
                                <w:rFonts w:ascii="Franklin Gothic Book" w:hAnsi="Franklin Gothic Book"/>
                                <w:color w:val="FFFFFF" w:themeColor="background1"/>
                              </w:rPr>
                              <w:t>This report, sponsored by the Western States Water Council and NASA’s Applied Science</w:t>
                            </w:r>
                            <w:r w:rsidR="00A423D5">
                              <w:rPr>
                                <w:rFonts w:ascii="Franklin Gothic Book" w:hAnsi="Franklin Gothic Book"/>
                                <w:color w:val="FFFFFF" w:themeColor="background1"/>
                              </w:rPr>
                              <w:t>s</w:t>
                            </w:r>
                            <w:r>
                              <w:rPr>
                                <w:rFonts w:ascii="Franklin Gothic Book" w:hAnsi="Franklin Gothic Book"/>
                                <w:color w:val="FFFFFF" w:themeColor="background1"/>
                              </w:rPr>
                              <w:t xml:space="preserve"> Program (ASP) and </w:t>
                            </w:r>
                            <w:r w:rsidR="00A423D5">
                              <w:rPr>
                                <w:rFonts w:ascii="Franklin Gothic Book" w:hAnsi="Franklin Gothic Book"/>
                                <w:color w:val="FFFFFF" w:themeColor="background1"/>
                              </w:rPr>
                              <w:t xml:space="preserve">the </w:t>
                            </w:r>
                            <w:r>
                              <w:rPr>
                                <w:rFonts w:ascii="Franklin Gothic Book" w:hAnsi="Franklin Gothic Book"/>
                                <w:color w:val="FFFFFF" w:themeColor="background1"/>
                              </w:rPr>
                              <w:t>Western Water Applications Office (WWAO), explores</w:t>
                            </w:r>
                            <w:r w:rsidR="00D30619">
                              <w:rPr>
                                <w:rFonts w:ascii="Franklin Gothic Book" w:hAnsi="Franklin Gothic Book"/>
                                <w:color w:val="FFFFFF" w:themeColor="background1"/>
                              </w:rPr>
                              <w:t xml:space="preserve"> the </w:t>
                            </w:r>
                            <w:r>
                              <w:rPr>
                                <w:rFonts w:ascii="Franklin Gothic Book" w:hAnsi="Franklin Gothic Book"/>
                                <w:color w:val="FFFFFF" w:themeColor="background1"/>
                              </w:rPr>
                              <w:t xml:space="preserve">advantages, challenges, current usage, and current policies regarding the use of cloud computing </w:t>
                            </w:r>
                            <w:r w:rsidR="00A423D5">
                              <w:rPr>
                                <w:rFonts w:ascii="Franklin Gothic Book" w:hAnsi="Franklin Gothic Book"/>
                                <w:color w:val="FFFFFF" w:themeColor="background1"/>
                              </w:rPr>
                              <w:t xml:space="preserve">and related technologies </w:t>
                            </w:r>
                            <w:r>
                              <w:rPr>
                                <w:rFonts w:ascii="Franklin Gothic Book" w:hAnsi="Franklin Gothic Book"/>
                                <w:color w:val="FFFFFF" w:themeColor="background1"/>
                              </w:rPr>
                              <w:t>among state water resource agencies in the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46818" id="_x0000_t202" coordsize="21600,21600" o:spt="202" path="m,l,21600r21600,l21600,xe">
                <v:stroke joinstyle="miter"/>
                <v:path gradientshapeok="t" o:connecttype="rect"/>
              </v:shapetype>
              <v:shape id="Text Box 2" o:spid="_x0000_s1026" type="#_x0000_t202" style="position:absolute;margin-left:156.85pt;margin-top:225.9pt;width:340.95pt;height:41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" filled="f" stroked="f">
                <v:textbox>
                  <w:txbxContent>
                    <w:p w14:paraId="0EE1510F" w14:textId="175FFEF4" w:rsidR="00895C31" w:rsidRDefault="00375ECE" w:rsidP="00022579">
                      <w:pPr>
                        <w:jc w:val="both"/>
                        <w:rPr>
                          <w:rFonts w:ascii="Franklin Gothic Book" w:hAnsi="Franklin Gothic Book"/>
                          <w:color w:val="FFFFFF" w:themeColor="background1"/>
                        </w:rPr>
                      </w:pPr>
                      <w:r w:rsidRPr="00375ECE">
                        <w:rPr>
                          <w:rFonts w:ascii="Franklin Gothic Book" w:hAnsi="Franklin Gothic Book"/>
                          <w:color w:val="FFFFFF" w:themeColor="background1"/>
                        </w:rPr>
                        <w:t xml:space="preserve">  The ability to acquire, process, maintain, and publish data and metadata related to water resource management is a critical and foundational activity that supports administration and planning by western water resource agencies. Projects, models, and the number of observations related to hydrology and watershed dynamics are rapidly increasing in complexity, spatial, and temporal scale. They are also increasing in computational requirement due to the exponential proliferation of sensor-based data, the availability of free and low-cost remote-sensing imagery, and the variety of parameters that can now be brought into the modeling process. </w:t>
                      </w:r>
                    </w:p>
                    <w:p w14:paraId="18971C2A" w14:textId="5228F706" w:rsidR="00F7510A" w:rsidRDefault="00D30619" w:rsidP="00D30619">
                      <w:pPr>
                        <w:jc w:val="both"/>
                        <w:rPr>
                          <w:rFonts w:ascii="Franklin Gothic Book" w:hAnsi="Franklin Gothic Book"/>
                          <w:color w:val="FFFFFF" w:themeColor="background1"/>
                        </w:rPr>
                      </w:pPr>
                      <w:r w:rsidRPr="00D30619">
                        <w:rPr>
                          <w:rFonts w:ascii="Franklin Gothic Book" w:hAnsi="Franklin Gothic Book"/>
                          <w:color w:val="FFFFFF" w:themeColor="background1"/>
                        </w:rPr>
                        <w:t>H</w:t>
                      </w:r>
                      <w:r>
                        <w:rPr>
                          <w:rFonts w:ascii="Franklin Gothic Book" w:hAnsi="Franklin Gothic Book"/>
                          <w:color w:val="FFFFFF" w:themeColor="background1"/>
                        </w:rPr>
                        <w:t>igh Performance Computing (H</w:t>
                      </w:r>
                      <w:r w:rsidRPr="00D30619">
                        <w:rPr>
                          <w:rFonts w:ascii="Franklin Gothic Book" w:hAnsi="Franklin Gothic Book"/>
                          <w:color w:val="FFFFFF" w:themeColor="background1"/>
                        </w:rPr>
                        <w:t>PC</w:t>
                      </w:r>
                      <w:r>
                        <w:rPr>
                          <w:rFonts w:ascii="Franklin Gothic Book" w:hAnsi="Franklin Gothic Book"/>
                          <w:color w:val="FFFFFF" w:themeColor="background1"/>
                        </w:rPr>
                        <w:t>)</w:t>
                      </w:r>
                      <w:r w:rsidRPr="00D30619">
                        <w:rPr>
                          <w:rFonts w:ascii="Franklin Gothic Book" w:hAnsi="Franklin Gothic Book"/>
                          <w:color w:val="FFFFFF" w:themeColor="background1"/>
                        </w:rPr>
                        <w:t xml:space="preserve"> and cloud computing platform technologies offer solutions to </w:t>
                      </w:r>
                      <w:r>
                        <w:rPr>
                          <w:rFonts w:ascii="Franklin Gothic Book" w:hAnsi="Franklin Gothic Book"/>
                          <w:color w:val="FFFFFF" w:themeColor="background1"/>
                        </w:rPr>
                        <w:t xml:space="preserve">the </w:t>
                      </w:r>
                      <w:r w:rsidRPr="00D30619">
                        <w:rPr>
                          <w:rFonts w:ascii="Franklin Gothic Book" w:hAnsi="Franklin Gothic Book"/>
                          <w:color w:val="FFFFFF" w:themeColor="background1"/>
                        </w:rPr>
                        <w:t>challenge</w:t>
                      </w:r>
                      <w:r>
                        <w:rPr>
                          <w:rFonts w:ascii="Franklin Gothic Book" w:hAnsi="Franklin Gothic Book"/>
                          <w:color w:val="FFFFFF" w:themeColor="background1"/>
                        </w:rPr>
                        <w:t xml:space="preserve"> of </w:t>
                      </w:r>
                      <w:r w:rsidRPr="00D30619">
                        <w:rPr>
                          <w:rFonts w:ascii="Franklin Gothic Book" w:hAnsi="Franklin Gothic Book"/>
                          <w:color w:val="FFFFFF" w:themeColor="background1"/>
                        </w:rPr>
                        <w:t xml:space="preserve">maintaining distributed or massive datasets, but there are also </w:t>
                      </w:r>
                      <w:r>
                        <w:rPr>
                          <w:rFonts w:ascii="Franklin Gothic Book" w:hAnsi="Franklin Gothic Book"/>
                          <w:color w:val="FFFFFF" w:themeColor="background1"/>
                        </w:rPr>
                        <w:t>barrier</w:t>
                      </w:r>
                      <w:r w:rsidRPr="00D30619">
                        <w:rPr>
                          <w:rFonts w:ascii="Franklin Gothic Book" w:hAnsi="Franklin Gothic Book"/>
                          <w:color w:val="FFFFFF" w:themeColor="background1"/>
                        </w:rPr>
                        <w:t xml:space="preserve">s to their adoption by state </w:t>
                      </w:r>
                      <w:r w:rsidR="00F71EA8">
                        <w:rPr>
                          <w:rFonts w:ascii="Franklin Gothic Book" w:hAnsi="Franklin Gothic Book"/>
                          <w:color w:val="FFFFFF" w:themeColor="background1"/>
                        </w:rPr>
                        <w:t xml:space="preserve">water </w:t>
                      </w:r>
                      <w:r w:rsidRPr="00D30619">
                        <w:rPr>
                          <w:rFonts w:ascii="Franklin Gothic Book" w:hAnsi="Franklin Gothic Book"/>
                          <w:color w:val="FFFFFF" w:themeColor="background1"/>
                        </w:rPr>
                        <w:t>agencies. Cloud computing platform selection, staff training needs, mismatched funding regimes, and unclear security requirements continue to be a</w:t>
                      </w:r>
                      <w:r>
                        <w:rPr>
                          <w:rFonts w:ascii="Franklin Gothic Book" w:hAnsi="Franklin Gothic Book"/>
                          <w:color w:val="FFFFFF" w:themeColor="background1"/>
                        </w:rPr>
                        <w:t>n impediment</w:t>
                      </w:r>
                      <w:r w:rsidRPr="00D30619">
                        <w:rPr>
                          <w:rFonts w:ascii="Franklin Gothic Book" w:hAnsi="Franklin Gothic Book"/>
                          <w:color w:val="FFFFFF" w:themeColor="background1"/>
                        </w:rPr>
                        <w:t xml:space="preserve"> to widespread adoption</w:t>
                      </w:r>
                      <w:r w:rsidR="00A423D5">
                        <w:rPr>
                          <w:rFonts w:ascii="Franklin Gothic Book" w:hAnsi="Franklin Gothic Book"/>
                          <w:color w:val="FFFFFF" w:themeColor="background1"/>
                        </w:rPr>
                        <w:t xml:space="preserve">. </w:t>
                      </w:r>
                      <w:r w:rsidRPr="00D30619">
                        <w:rPr>
                          <w:rFonts w:ascii="Franklin Gothic Book" w:hAnsi="Franklin Gothic Book"/>
                          <w:color w:val="FFFFFF" w:themeColor="background1"/>
                        </w:rPr>
                        <w:t xml:space="preserve">The acceptance of standardized security solutions for large federal agencies and other entities has been a pivotal development for smaller government agencies experimenting with the idea of storing data or maintaining their applications in the cloud. </w:t>
                      </w:r>
                      <w:r w:rsidR="00D30DA9" w:rsidRPr="00D30619">
                        <w:rPr>
                          <w:rFonts w:ascii="Franklin Gothic Book" w:hAnsi="Franklin Gothic Book"/>
                          <w:color w:val="FFFFFF" w:themeColor="background1"/>
                        </w:rPr>
                        <w:t>While a handful of states have fully embraced the notion of using cloud vendors and platforms</w:t>
                      </w:r>
                      <w:r w:rsidR="00A423D5">
                        <w:rPr>
                          <w:rFonts w:ascii="Franklin Gothic Book" w:hAnsi="Franklin Gothic Book"/>
                          <w:color w:val="FFFFFF" w:themeColor="background1"/>
                        </w:rPr>
                        <w:t>,</w:t>
                      </w:r>
                      <w:r w:rsidR="00D30DA9" w:rsidRPr="00D30619">
                        <w:rPr>
                          <w:rFonts w:ascii="Franklin Gothic Book" w:hAnsi="Franklin Gothic Book"/>
                          <w:color w:val="FFFFFF" w:themeColor="background1"/>
                        </w:rPr>
                        <w:t xml:space="preserve"> there is much less clarity within others.</w:t>
                      </w:r>
                    </w:p>
                    <w:p w14:paraId="20596096" w14:textId="5235E226" w:rsidR="00886E07" w:rsidRPr="00D30619" w:rsidRDefault="00F7510A" w:rsidP="00D30619">
                      <w:pPr>
                        <w:jc w:val="both"/>
                        <w:rPr>
                          <w:rFonts w:ascii="Franklin Gothic Book" w:hAnsi="Franklin Gothic Book"/>
                          <w:color w:val="FFFFFF" w:themeColor="background1"/>
                        </w:rPr>
                      </w:pPr>
                      <w:r>
                        <w:rPr>
                          <w:rFonts w:ascii="Franklin Gothic Book" w:hAnsi="Franklin Gothic Book"/>
                          <w:color w:val="FFFFFF" w:themeColor="background1"/>
                        </w:rPr>
                        <w:t>This report, sponsored by the Western States Water Council and NASA’s Applied Science</w:t>
                      </w:r>
                      <w:r w:rsidR="00A423D5">
                        <w:rPr>
                          <w:rFonts w:ascii="Franklin Gothic Book" w:hAnsi="Franklin Gothic Book"/>
                          <w:color w:val="FFFFFF" w:themeColor="background1"/>
                        </w:rPr>
                        <w:t>s</w:t>
                      </w:r>
                      <w:r>
                        <w:rPr>
                          <w:rFonts w:ascii="Franklin Gothic Book" w:hAnsi="Franklin Gothic Book"/>
                          <w:color w:val="FFFFFF" w:themeColor="background1"/>
                        </w:rPr>
                        <w:t xml:space="preserve"> Program (ASP) and </w:t>
                      </w:r>
                      <w:r w:rsidR="00A423D5">
                        <w:rPr>
                          <w:rFonts w:ascii="Franklin Gothic Book" w:hAnsi="Franklin Gothic Book"/>
                          <w:color w:val="FFFFFF" w:themeColor="background1"/>
                        </w:rPr>
                        <w:t xml:space="preserve">the </w:t>
                      </w:r>
                      <w:r>
                        <w:rPr>
                          <w:rFonts w:ascii="Franklin Gothic Book" w:hAnsi="Franklin Gothic Book"/>
                          <w:color w:val="FFFFFF" w:themeColor="background1"/>
                        </w:rPr>
                        <w:t>Western Water Applications Office (WWAO), explores</w:t>
                      </w:r>
                      <w:r w:rsidR="00D30619">
                        <w:rPr>
                          <w:rFonts w:ascii="Franklin Gothic Book" w:hAnsi="Franklin Gothic Book"/>
                          <w:color w:val="FFFFFF" w:themeColor="background1"/>
                        </w:rPr>
                        <w:t xml:space="preserve"> the </w:t>
                      </w:r>
                      <w:r>
                        <w:rPr>
                          <w:rFonts w:ascii="Franklin Gothic Book" w:hAnsi="Franklin Gothic Book"/>
                          <w:color w:val="FFFFFF" w:themeColor="background1"/>
                        </w:rPr>
                        <w:t xml:space="preserve">advantages, challenges, current usage, and current policies regarding the use of cloud computing </w:t>
                      </w:r>
                      <w:r w:rsidR="00A423D5">
                        <w:rPr>
                          <w:rFonts w:ascii="Franklin Gothic Book" w:hAnsi="Franklin Gothic Book"/>
                          <w:color w:val="FFFFFF" w:themeColor="background1"/>
                        </w:rPr>
                        <w:t xml:space="preserve">and related technologies </w:t>
                      </w:r>
                      <w:r>
                        <w:rPr>
                          <w:rFonts w:ascii="Franklin Gothic Book" w:hAnsi="Franklin Gothic Book"/>
                          <w:color w:val="FFFFFF" w:themeColor="background1"/>
                        </w:rPr>
                        <w:t>among state water resource agencies in the West.</w:t>
                      </w:r>
                    </w:p>
                  </w:txbxContent>
                </v:textbox>
              </v:shape>
            </w:pict>
          </mc:Fallback>
        </mc:AlternateContent>
      </w:r>
      <w:r w:rsidRPr="000D7A55">
        <w:rPr>
          <w:noProof/>
        </w:rPr>
        <mc:AlternateContent>
          <mc:Choice Requires="wps">
            <w:drawing>
              <wp:anchor distT="0" distB="0" distL="114300" distR="114300" simplePos="0" relativeHeight="251751424" behindDoc="0" locked="0" layoutInCell="1" allowOverlap="1" wp14:anchorId="3E1E1ED9" wp14:editId="3FD0E9A0">
                <wp:simplePos x="0" y="0"/>
                <wp:positionH relativeFrom="column">
                  <wp:posOffset>1990725</wp:posOffset>
                </wp:positionH>
                <wp:positionV relativeFrom="paragraph">
                  <wp:posOffset>2392045</wp:posOffset>
                </wp:positionV>
                <wp:extent cx="4150360" cy="4572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457200"/>
                        </a:xfrm>
                        <a:prstGeom prst="rect">
                          <a:avLst/>
                        </a:prstGeom>
                        <a:noFill/>
                        <a:ln w="9525">
                          <a:noFill/>
                          <a:miter lim="800000"/>
                          <a:headEnd/>
                          <a:tailEnd/>
                        </a:ln>
                      </wps:spPr>
                      <wps:txbx>
                        <w:txbxContent>
                          <w:p w14:paraId="7F8E1DB2" w14:textId="77777777" w:rsidR="00886E07" w:rsidRPr="00895C31" w:rsidRDefault="00886E07" w:rsidP="008B7906">
                            <w:pPr>
                              <w:pStyle w:val="Heading1New"/>
                              <w:rPr>
                                <w:rFonts w:ascii="Felix Titling" w:hAnsi="Felix Titling"/>
                              </w:rPr>
                            </w:pPr>
                            <w:r w:rsidRPr="00895C31">
                              <w:rPr>
                                <w:rFonts w:ascii="Felix Titling" w:hAnsi="Felix Titling"/>
                              </w:rPr>
                              <w:t>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E1ED9" id="_x0000_s1027" type="#_x0000_t202" style="position:absolute;margin-left:156.75pt;margin-top:188.35pt;width:326.8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" filled="f" stroked="f">
                <v:textbox>
                  <w:txbxContent>
                    <w:p w14:paraId="7F8E1DB2" w14:textId="77777777" w:rsidR="00886E07" w:rsidRPr="00895C31" w:rsidRDefault="00886E07" w:rsidP="008B7906">
                      <w:pPr>
                        <w:pStyle w:val="Heading1New"/>
                        <w:rPr>
                          <w:rFonts w:ascii="Felix Titling" w:hAnsi="Felix Titling"/>
                        </w:rPr>
                      </w:pPr>
                      <w:r w:rsidRPr="00895C31">
                        <w:rPr>
                          <w:rFonts w:ascii="Felix Titling" w:hAnsi="Felix Titling"/>
                        </w:rPr>
                        <w:t>Executive Summary</w:t>
                      </w:r>
                    </w:p>
                  </w:txbxContent>
                </v:textbox>
              </v:shape>
            </w:pict>
          </mc:Fallback>
        </mc:AlternateContent>
      </w:r>
      <w:r w:rsidRPr="000D7A55">
        <w:rPr>
          <w:noProof/>
        </w:rPr>
        <mc:AlternateContent>
          <mc:Choice Requires="wps">
            <w:drawing>
              <wp:anchor distT="0" distB="0" distL="114300" distR="114300" simplePos="0" relativeHeight="251752448" behindDoc="0" locked="0" layoutInCell="1" allowOverlap="1" wp14:anchorId="209A9627" wp14:editId="682AA504">
                <wp:simplePos x="0" y="0"/>
                <wp:positionH relativeFrom="column">
                  <wp:posOffset>2038350</wp:posOffset>
                </wp:positionH>
                <wp:positionV relativeFrom="paragraph">
                  <wp:posOffset>2845435</wp:posOffset>
                </wp:positionV>
                <wp:extent cx="426085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426085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6068CA" id="Straight Connector 42"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5pt,224.05pt" to="496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" strokecolor="white [3212]" strokeweight="1pt"/>
            </w:pict>
          </mc:Fallback>
        </mc:AlternateContent>
      </w:r>
      <w:r w:rsidRPr="000D7A55">
        <w:rPr>
          <w:noProof/>
        </w:rPr>
        <mc:AlternateContent>
          <mc:Choice Requires="wps">
            <w:drawing>
              <wp:anchor distT="0" distB="0" distL="114300" distR="114300" simplePos="0" relativeHeight="251753472" behindDoc="0" locked="0" layoutInCell="1" allowOverlap="1" wp14:anchorId="340F472A" wp14:editId="7983DCBF">
                <wp:simplePos x="0" y="0"/>
                <wp:positionH relativeFrom="column">
                  <wp:posOffset>2054860</wp:posOffset>
                </wp:positionH>
                <wp:positionV relativeFrom="paragraph">
                  <wp:posOffset>8168640</wp:posOffset>
                </wp:positionV>
                <wp:extent cx="425831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425831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88ADF4" id="Straight Connector 43"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8pt,643.2pt" to="497.1pt,6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" strokecolor="white [3212]"/>
            </w:pict>
          </mc:Fallback>
        </mc:AlternateContent>
      </w:r>
      <w:r>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755520" behindDoc="0" locked="0" layoutInCell="1" allowOverlap="1" wp14:anchorId="745B571E" wp14:editId="46ACE0BD">
            <wp:simplePos x="0" y="0"/>
            <wp:positionH relativeFrom="column">
              <wp:posOffset>3333750</wp:posOffset>
            </wp:positionH>
            <wp:positionV relativeFrom="paragraph">
              <wp:posOffset>8264525</wp:posOffset>
            </wp:positionV>
            <wp:extent cx="818975" cy="1197332"/>
            <wp:effectExtent l="152400" t="152400" r="343535" b="2698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wc.png"/>
                    <pic:cNvPicPr/>
                  </pic:nvPicPr>
                  <pic:blipFill>
                    <a:blip r:embed="rId9"/>
                    <a:stretch>
                      <a:fillRect/>
                    </a:stretch>
                  </pic:blipFill>
                  <pic:spPr>
                    <a:xfrm>
                      <a:off x="0" y="0"/>
                      <a:ext cx="818975" cy="119733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756544" behindDoc="0" locked="0" layoutInCell="1" allowOverlap="1" wp14:anchorId="65D36472" wp14:editId="3B83A0E9">
            <wp:simplePos x="0" y="0"/>
            <wp:positionH relativeFrom="column">
              <wp:posOffset>2171700</wp:posOffset>
            </wp:positionH>
            <wp:positionV relativeFrom="paragraph">
              <wp:posOffset>8495665</wp:posOffset>
            </wp:positionV>
            <wp:extent cx="981075" cy="815462"/>
            <wp:effectExtent l="114300" t="152400" r="276225" b="3467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fast.png"/>
                    <pic:cNvPicPr/>
                  </pic:nvPicPr>
                  <pic:blipFill>
                    <a:blip r:embed="rId10"/>
                    <a:stretch>
                      <a:fillRect/>
                    </a:stretch>
                  </pic:blipFill>
                  <pic:spPr>
                    <a:xfrm>
                      <a:off x="0" y="0"/>
                      <a:ext cx="981075" cy="81546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30DA9">
        <w:rPr>
          <w:noProof/>
        </w:rPr>
        <mc:AlternateContent>
          <mc:Choice Requires="wps">
            <w:drawing>
              <wp:anchor distT="0" distB="0" distL="114300" distR="114300" simplePos="0" relativeHeight="251882496" behindDoc="0" locked="0" layoutInCell="1" allowOverlap="1" wp14:anchorId="6C17E76B" wp14:editId="058960CC">
                <wp:simplePos x="0" y="0"/>
                <wp:positionH relativeFrom="column">
                  <wp:posOffset>2167890</wp:posOffset>
                </wp:positionH>
                <wp:positionV relativeFrom="paragraph">
                  <wp:posOffset>-186690</wp:posOffset>
                </wp:positionV>
                <wp:extent cx="41503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1403985"/>
                        </a:xfrm>
                        <a:prstGeom prst="rect">
                          <a:avLst/>
                        </a:prstGeom>
                        <a:noFill/>
                        <a:ln w="9525">
                          <a:noFill/>
                          <a:miter lim="800000"/>
                          <a:headEnd/>
                          <a:tailEnd/>
                        </a:ln>
                      </wps:spPr>
                      <wps:txbx>
                        <w:txbxContent>
                          <w:p w14:paraId="36E3B905" w14:textId="7F413858" w:rsidR="00886E07" w:rsidRPr="00F7510A" w:rsidRDefault="00375ECE" w:rsidP="006E02E3">
                            <w:pPr>
                              <w:jc w:val="right"/>
                              <w:rPr>
                                <w:rFonts w:ascii="Felix Titling" w:hAnsi="Felix Titling"/>
                                <w:color w:val="FFFFFF" w:themeColor="background1"/>
                                <w:sz w:val="48"/>
                                <w:szCs w:val="48"/>
                              </w:rPr>
                            </w:pPr>
                            <w:r w:rsidRPr="00F7510A">
                              <w:rPr>
                                <w:rFonts w:ascii="Felix Titling" w:hAnsi="Felix Titling"/>
                                <w:color w:val="FFFFFF" w:themeColor="background1"/>
                                <w:sz w:val="48"/>
                                <w:szCs w:val="48"/>
                              </w:rPr>
                              <w:t>Western State</w:t>
                            </w:r>
                            <w:r w:rsidR="00C228FD" w:rsidRPr="00F7510A">
                              <w:rPr>
                                <w:rFonts w:ascii="Felix Titling" w:hAnsi="Felix Titling"/>
                                <w:color w:val="FFFFFF" w:themeColor="background1"/>
                                <w:sz w:val="48"/>
                                <w:szCs w:val="48"/>
                              </w:rPr>
                              <w:t xml:space="preserve"> </w:t>
                            </w:r>
                            <w:r w:rsidRPr="00F7510A">
                              <w:rPr>
                                <w:rFonts w:ascii="Felix Titling" w:hAnsi="Felix Titling"/>
                                <w:color w:val="FFFFFF" w:themeColor="background1"/>
                                <w:sz w:val="48"/>
                                <w:szCs w:val="48"/>
                              </w:rPr>
                              <w:t xml:space="preserve">water resource agency </w:t>
                            </w:r>
                            <w:r w:rsidR="00C228FD" w:rsidRPr="00F7510A">
                              <w:rPr>
                                <w:rFonts w:ascii="Felix Titling" w:hAnsi="Felix Titling"/>
                                <w:color w:val="FFFFFF" w:themeColor="background1"/>
                                <w:sz w:val="48"/>
                                <w:szCs w:val="48"/>
                              </w:rPr>
                              <w:t>USE OF CLOUD Computing Technology</w:t>
                            </w:r>
                            <w:r w:rsidRPr="00F7510A">
                              <w:rPr>
                                <w:rFonts w:ascii="Felix Titling" w:hAnsi="Felix Titling"/>
                                <w:color w:val="FFFFFF" w:themeColor="background1"/>
                                <w:sz w:val="48"/>
                                <w:szCs w:val="48"/>
                              </w:rPr>
                              <w:t xml:space="preserve"> &amp; platforms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7E76B" id="_x0000_s1028" type="#_x0000_t202" style="position:absolute;margin-left:170.7pt;margin-top:-14.7pt;width:326.8pt;height:110.5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" filled="f" stroked="f">
                <v:textbox style="mso-fit-shape-to-text:t">
                  <w:txbxContent>
                    <w:p w14:paraId="36E3B905" w14:textId="7F413858" w:rsidR="00886E07" w:rsidRPr="00F7510A" w:rsidRDefault="00375ECE" w:rsidP="006E02E3">
                      <w:pPr>
                        <w:jc w:val="right"/>
                        <w:rPr>
                          <w:rFonts w:ascii="Felix Titling" w:hAnsi="Felix Titling"/>
                          <w:color w:val="FFFFFF" w:themeColor="background1"/>
                          <w:sz w:val="48"/>
                          <w:szCs w:val="48"/>
                        </w:rPr>
                      </w:pPr>
                      <w:r w:rsidRPr="00F7510A">
                        <w:rPr>
                          <w:rFonts w:ascii="Felix Titling" w:hAnsi="Felix Titling"/>
                          <w:color w:val="FFFFFF" w:themeColor="background1"/>
                          <w:sz w:val="48"/>
                          <w:szCs w:val="48"/>
                        </w:rPr>
                        <w:t>Western State</w:t>
                      </w:r>
                      <w:r w:rsidR="00C228FD" w:rsidRPr="00F7510A">
                        <w:rPr>
                          <w:rFonts w:ascii="Felix Titling" w:hAnsi="Felix Titling"/>
                          <w:color w:val="FFFFFF" w:themeColor="background1"/>
                          <w:sz w:val="48"/>
                          <w:szCs w:val="48"/>
                        </w:rPr>
                        <w:t xml:space="preserve"> </w:t>
                      </w:r>
                      <w:r w:rsidRPr="00F7510A">
                        <w:rPr>
                          <w:rFonts w:ascii="Felix Titling" w:hAnsi="Felix Titling"/>
                          <w:color w:val="FFFFFF" w:themeColor="background1"/>
                          <w:sz w:val="48"/>
                          <w:szCs w:val="48"/>
                        </w:rPr>
                        <w:t xml:space="preserve">water resource agency </w:t>
                      </w:r>
                      <w:r w:rsidR="00C228FD" w:rsidRPr="00F7510A">
                        <w:rPr>
                          <w:rFonts w:ascii="Felix Titling" w:hAnsi="Felix Titling"/>
                          <w:color w:val="FFFFFF" w:themeColor="background1"/>
                          <w:sz w:val="48"/>
                          <w:szCs w:val="48"/>
                        </w:rPr>
                        <w:t>USE OF CLOUD Computing Technology</w:t>
                      </w:r>
                      <w:r w:rsidRPr="00F7510A">
                        <w:rPr>
                          <w:rFonts w:ascii="Felix Titling" w:hAnsi="Felix Titling"/>
                          <w:color w:val="FFFFFF" w:themeColor="background1"/>
                          <w:sz w:val="48"/>
                          <w:szCs w:val="48"/>
                        </w:rPr>
                        <w:t xml:space="preserve"> &amp; platforms</w:t>
                      </w:r>
                    </w:p>
                  </w:txbxContent>
                </v:textbox>
              </v:shape>
            </w:pict>
          </mc:Fallback>
        </mc:AlternateContent>
      </w:r>
      <w:r w:rsidR="00F7510A">
        <w:rPr>
          <w:noProof/>
        </w:rPr>
        <w:drawing>
          <wp:anchor distT="0" distB="0" distL="114300" distR="114300" simplePos="0" relativeHeight="251645950" behindDoc="0" locked="0" layoutInCell="1" allowOverlap="1" wp14:anchorId="0B1879ED" wp14:editId="3898D4D8">
            <wp:simplePos x="0" y="0"/>
            <wp:positionH relativeFrom="margin">
              <wp:posOffset>-1076325</wp:posOffset>
            </wp:positionH>
            <wp:positionV relativeFrom="margin">
              <wp:posOffset>-466090</wp:posOffset>
            </wp:positionV>
            <wp:extent cx="7934325" cy="2781300"/>
            <wp:effectExtent l="38100" t="38100" r="47625" b="381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874.JPG"/>
                    <pic:cNvPicPr/>
                  </pic:nvPicPr>
                  <pic:blipFill rotWithShape="1">
                    <a:blip r:embed="rId11"/>
                    <a:srcRect l="3294" t="22598" r="14075" b="38769"/>
                    <a:stretch/>
                  </pic:blipFill>
                  <pic:spPr bwMode="auto">
                    <a:xfrm flipH="1">
                      <a:off x="0" y="0"/>
                      <a:ext cx="7934325" cy="2781300"/>
                    </a:xfrm>
                    <a:prstGeom prst="rect">
                      <a:avLst/>
                    </a:prstGeom>
                    <a:ln w="3810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10A">
        <w:rPr>
          <w:noProof/>
        </w:rPr>
        <w:drawing>
          <wp:anchor distT="0" distB="0" distL="114300" distR="114300" simplePos="0" relativeHeight="251885568" behindDoc="1" locked="0" layoutInCell="1" allowOverlap="1" wp14:anchorId="613F75F8" wp14:editId="7105F2DA">
            <wp:simplePos x="0" y="0"/>
            <wp:positionH relativeFrom="column">
              <wp:posOffset>-1654991</wp:posOffset>
            </wp:positionH>
            <wp:positionV relativeFrom="paragraph">
              <wp:posOffset>2314576</wp:posOffset>
            </wp:positionV>
            <wp:extent cx="10950121" cy="7276980"/>
            <wp:effectExtent l="76200" t="76200" r="80010" b="768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389_75125324.jpg"/>
                    <pic:cNvPicPr/>
                  </pic:nvPicPr>
                  <pic:blipFill rotWithShape="1">
                    <a:blip r:embed="rId12"/>
                    <a:srcRect l="-6611" t="-395" r="6611" b="9"/>
                    <a:stretch/>
                  </pic:blipFill>
                  <pic:spPr bwMode="auto">
                    <a:xfrm>
                      <a:off x="0" y="0"/>
                      <a:ext cx="11030332" cy="7330285"/>
                    </a:xfrm>
                    <a:prstGeom prst="rect">
                      <a:avLst/>
                    </a:prstGeom>
                    <a:ln w="76200">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C31" w:rsidRPr="000D7A55">
        <w:rPr>
          <w:noProof/>
        </w:rPr>
        <mc:AlternateContent>
          <mc:Choice Requires="wps">
            <w:drawing>
              <wp:anchor distT="0" distB="0" distL="114300" distR="114300" simplePos="0" relativeHeight="251747839" behindDoc="0" locked="0" layoutInCell="1" allowOverlap="1" wp14:anchorId="09E6FC21" wp14:editId="6582FD0A">
                <wp:simplePos x="0" y="0"/>
                <wp:positionH relativeFrom="column">
                  <wp:posOffset>1870710</wp:posOffset>
                </wp:positionH>
                <wp:positionV relativeFrom="paragraph">
                  <wp:posOffset>-513080</wp:posOffset>
                </wp:positionV>
                <wp:extent cx="4595495" cy="10106025"/>
                <wp:effectExtent l="0" t="0" r="0" b="9525"/>
                <wp:wrapNone/>
                <wp:docPr id="40" name="Rectangle 40"/>
                <wp:cNvGraphicFramePr/>
                <a:graphic xmlns:a="http://schemas.openxmlformats.org/drawingml/2006/main">
                  <a:graphicData uri="http://schemas.microsoft.com/office/word/2010/wordprocessingShape">
                    <wps:wsp>
                      <wps:cNvSpPr/>
                      <wps:spPr>
                        <a:xfrm>
                          <a:off x="0" y="0"/>
                          <a:ext cx="4595495" cy="10106025"/>
                        </a:xfrm>
                        <a:prstGeom prst="rect">
                          <a:avLst/>
                        </a:prstGeom>
                        <a:solidFill>
                          <a:schemeClr val="accent5">
                            <a:lumMod val="50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B2F6E" id="Rectangle 40" o:spid="_x0000_s1026" style="position:absolute;margin-left:147.3pt;margin-top:-40.4pt;width:361.85pt;height:795.75pt;z-index:251747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" fillcolor="#205867 [1608]" stroked="f" strokeweight="2pt">
                <v:fill opacity="51657f"/>
              </v:rect>
            </w:pict>
          </mc:Fallback>
        </mc:AlternateContent>
      </w:r>
      <w:r w:rsidR="000D7A55">
        <w:br w:type="page"/>
      </w:r>
    </w:p>
    <w:bookmarkEnd w:id="0"/>
    <w:bookmarkEnd w:id="1"/>
    <w:p w14:paraId="160D4A85" w14:textId="2DFFAF29" w:rsidR="00A909C5" w:rsidRDefault="003C0B79" w:rsidP="00A909C5">
      <w:pPr>
        <w:rPr>
          <w:rFonts w:ascii="Kabel Bk BT" w:hAnsi="Kabel Bk BT"/>
          <w:color w:val="38374B"/>
          <w:sz w:val="48"/>
          <w:szCs w:val="48"/>
        </w:rPr>
      </w:pPr>
      <w:r w:rsidRPr="00504648">
        <w:rPr>
          <w:rFonts w:cs="Times New Roman"/>
          <w:noProof/>
        </w:rPr>
        <w:lastRenderedPageBreak/>
        <mc:AlternateContent>
          <mc:Choice Requires="wps">
            <w:drawing>
              <wp:anchor distT="0" distB="0" distL="114300" distR="114300" simplePos="0" relativeHeight="251650048" behindDoc="0" locked="0" layoutInCell="1" allowOverlap="1" wp14:anchorId="6798DD97" wp14:editId="20CF96A4">
                <wp:simplePos x="0" y="0"/>
                <wp:positionH relativeFrom="column">
                  <wp:posOffset>-502920</wp:posOffset>
                </wp:positionH>
                <wp:positionV relativeFrom="paragraph">
                  <wp:posOffset>121920</wp:posOffset>
                </wp:positionV>
                <wp:extent cx="3419475" cy="391668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916680"/>
                        </a:xfrm>
                        <a:prstGeom prst="rect">
                          <a:avLst/>
                        </a:prstGeom>
                        <a:noFill/>
                        <a:ln w="9525">
                          <a:noFill/>
                          <a:miter lim="800000"/>
                          <a:headEnd/>
                          <a:tailEnd/>
                        </a:ln>
                      </wps:spPr>
                      <wps:txbx>
                        <w:txbxContent>
                          <w:p w14:paraId="499A00C6" w14:textId="24BA3B1A" w:rsidR="00895C31" w:rsidRDefault="00D30619" w:rsidP="00022579">
                            <w:pPr>
                              <w:spacing w:after="0"/>
                              <w:rPr>
                                <w:rFonts w:ascii="Felix Titling" w:hAnsi="Felix Titling"/>
                                <w:spacing w:val="20"/>
                                <w:sz w:val="28"/>
                                <w:szCs w:val="28"/>
                              </w:rPr>
                            </w:pPr>
                            <w:r>
                              <w:rPr>
                                <w:rFonts w:ascii="Felix Titling" w:hAnsi="Felix Titling"/>
                                <w:spacing w:val="20"/>
                                <w:sz w:val="28"/>
                                <w:szCs w:val="28"/>
                              </w:rPr>
                              <w:t>WSWC-NASA approach</w:t>
                            </w:r>
                          </w:p>
                          <w:p w14:paraId="177A1EC7" w14:textId="3781C5AF" w:rsidR="002F22A0" w:rsidRPr="00022579" w:rsidRDefault="00594BC5" w:rsidP="00594BC5">
                            <w:pPr>
                              <w:spacing w:after="0"/>
                              <w:jc w:val="both"/>
                              <w:rPr>
                                <w:rFonts w:ascii="Felix Titling" w:hAnsi="Felix Titling"/>
                                <w:spacing w:val="20"/>
                                <w:sz w:val="28"/>
                                <w:szCs w:val="28"/>
                              </w:rPr>
                            </w:pPr>
                            <w:r>
                              <w:t xml:space="preserve">There is a growing need to understand how states and local water resource agencies can effectively use cloud computing resources to sustain the new tools and capabilities offered by WSWC and </w:t>
                            </w:r>
                            <w:r w:rsidR="00A423D5">
                              <w:t>NASA ASP/WWAO</w:t>
                            </w:r>
                            <w:r>
                              <w:t xml:space="preserve"> research</w:t>
                            </w:r>
                            <w:r w:rsidR="00A423D5">
                              <w:t xml:space="preserve"> teams</w:t>
                            </w:r>
                            <w:r>
                              <w:t xml:space="preserve">. Both </w:t>
                            </w:r>
                            <w:r w:rsidR="00A423D5">
                              <w:t>organizations</w:t>
                            </w:r>
                            <w:r>
                              <w:t xml:space="preserve"> have a strong interest in 1) understanding existing policies and guidelines on use of cloud computing resources; 2) identifying barriers to development or implementation of these policies; and 3) identify</w:t>
                            </w:r>
                            <w:r w:rsidR="00775D84">
                              <w:t>ing</w:t>
                            </w:r>
                            <w:r>
                              <w:t xml:space="preserve"> best practices and case studies that could inform and accelerate adoption of cloud computing resources to enhance and sustain newly developed services and tools. </w:t>
                            </w:r>
                            <w:r w:rsidR="00A423D5">
                              <w:t xml:space="preserve">Via </w:t>
                            </w:r>
                            <w:r>
                              <w:t xml:space="preserve">a survey, a targeted workshop, and this summary report, WSWC and </w:t>
                            </w:r>
                            <w:r w:rsidR="00A423D5">
                              <w:t>NASA’s ASP/WWAO</w:t>
                            </w:r>
                            <w:r>
                              <w:t xml:space="preserve"> have reviewed</w:t>
                            </w:r>
                            <w:r w:rsidR="002F22A0">
                              <w:t xml:space="preserve"> the policies and organizational </w:t>
                            </w:r>
                            <w:r w:rsidR="00A423D5">
                              <w:t xml:space="preserve">constraints </w:t>
                            </w:r>
                            <w:r w:rsidR="002F22A0">
                              <w:t>within western state</w:t>
                            </w:r>
                            <w:r w:rsidR="00A423D5">
                              <w:t xml:space="preserve"> water agencies</w:t>
                            </w:r>
                            <w:r w:rsidR="002F22A0">
                              <w:t xml:space="preserve"> that may tilt the scale for or against cloud solutions. </w:t>
                            </w:r>
                            <w:r>
                              <w:t>S</w:t>
                            </w:r>
                            <w:r w:rsidR="002F22A0">
                              <w:t xml:space="preserve">everal case studies </w:t>
                            </w:r>
                            <w:r w:rsidR="005362D3">
                              <w:t>of</w:t>
                            </w:r>
                            <w:r w:rsidR="002F22A0">
                              <w:t xml:space="preserve"> agencies</w:t>
                            </w:r>
                            <w:r w:rsidR="005362D3">
                              <w:t>’ experiences</w:t>
                            </w:r>
                            <w:r w:rsidR="002F22A0">
                              <w:t xml:space="preserve"> </w:t>
                            </w:r>
                            <w:r w:rsidR="00A423D5">
                              <w:t>with the cloud illustrate its benefits and reveal its challenges and remaining barriers.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8DD97" id="_x0000_s1029" type="#_x0000_t202" style="position:absolute;margin-left:-39.6pt;margin-top:9.6pt;width:269.25pt;height:30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" filled="f" stroked="f">
                <v:textbox>
                  <w:txbxContent>
                    <w:p w14:paraId="499A00C6" w14:textId="24BA3B1A" w:rsidR="00895C31" w:rsidRDefault="00D30619" w:rsidP="00022579">
                      <w:pPr>
                        <w:spacing w:after="0"/>
                        <w:rPr>
                          <w:rFonts w:ascii="Felix Titling" w:hAnsi="Felix Titling"/>
                          <w:spacing w:val="20"/>
                          <w:sz w:val="28"/>
                          <w:szCs w:val="28"/>
                        </w:rPr>
                      </w:pPr>
                      <w:r>
                        <w:rPr>
                          <w:rFonts w:ascii="Felix Titling" w:hAnsi="Felix Titling"/>
                          <w:spacing w:val="20"/>
                          <w:sz w:val="28"/>
                          <w:szCs w:val="28"/>
                        </w:rPr>
                        <w:t>WSWC-NASA approach</w:t>
                      </w:r>
                    </w:p>
                    <w:p w14:paraId="177A1EC7" w14:textId="3781C5AF" w:rsidR="002F22A0" w:rsidRPr="00022579" w:rsidRDefault="00594BC5" w:rsidP="00594BC5">
                      <w:pPr>
                        <w:spacing w:after="0"/>
                        <w:jc w:val="both"/>
                        <w:rPr>
                          <w:rFonts w:ascii="Felix Titling" w:hAnsi="Felix Titling"/>
                          <w:spacing w:val="20"/>
                          <w:sz w:val="28"/>
                          <w:szCs w:val="28"/>
                        </w:rPr>
                      </w:pPr>
                      <w:r>
                        <w:t xml:space="preserve">There is a growing need to understand how states and local water resource agencies can effectively use cloud computing resources to sustain the new tools and capabilities offered by WSWC and </w:t>
                      </w:r>
                      <w:r w:rsidR="00A423D5">
                        <w:t>NASA ASP/WWAO</w:t>
                      </w:r>
                      <w:r>
                        <w:t xml:space="preserve"> research</w:t>
                      </w:r>
                      <w:r w:rsidR="00A423D5">
                        <w:t xml:space="preserve"> teams</w:t>
                      </w:r>
                      <w:r>
                        <w:t xml:space="preserve">. Both </w:t>
                      </w:r>
                      <w:r w:rsidR="00A423D5">
                        <w:t>organizations</w:t>
                      </w:r>
                      <w:r>
                        <w:t xml:space="preserve"> have a strong interest in 1) understanding existing policies and guidelines on use of cloud computing resources; 2) identifying barriers to development or implementation of these policies; and 3) identify</w:t>
                      </w:r>
                      <w:r w:rsidR="00775D84">
                        <w:t>ing</w:t>
                      </w:r>
                      <w:r>
                        <w:t xml:space="preserve"> best practices and case studies that could inform and accelerate adoption of cloud computing resources to enhance and sustain newly developed services and tools. </w:t>
                      </w:r>
                      <w:r w:rsidR="00A423D5">
                        <w:t xml:space="preserve">Via </w:t>
                      </w:r>
                      <w:r>
                        <w:t xml:space="preserve">a survey, a targeted workshop, and this summary report, WSWC and </w:t>
                      </w:r>
                      <w:r w:rsidR="00A423D5">
                        <w:t>NASA’s ASP/WWAO</w:t>
                      </w:r>
                      <w:r>
                        <w:t xml:space="preserve"> have reviewed</w:t>
                      </w:r>
                      <w:r w:rsidR="002F22A0">
                        <w:t xml:space="preserve"> the policies and organizational </w:t>
                      </w:r>
                      <w:r w:rsidR="00A423D5">
                        <w:t xml:space="preserve">constraints </w:t>
                      </w:r>
                      <w:r w:rsidR="002F22A0">
                        <w:t>within western state</w:t>
                      </w:r>
                      <w:r w:rsidR="00A423D5">
                        <w:t xml:space="preserve"> water agencies</w:t>
                      </w:r>
                      <w:r w:rsidR="002F22A0">
                        <w:t xml:space="preserve"> that may tilt the scale for or against cloud solutions. </w:t>
                      </w:r>
                      <w:r>
                        <w:t>S</w:t>
                      </w:r>
                      <w:r w:rsidR="002F22A0">
                        <w:t xml:space="preserve">everal case studies </w:t>
                      </w:r>
                      <w:r w:rsidR="005362D3">
                        <w:t>of</w:t>
                      </w:r>
                      <w:r w:rsidR="002F22A0">
                        <w:t xml:space="preserve"> agencies</w:t>
                      </w:r>
                      <w:r w:rsidR="005362D3">
                        <w:t>’ experiences</w:t>
                      </w:r>
                      <w:r w:rsidR="002F22A0">
                        <w:t xml:space="preserve"> </w:t>
                      </w:r>
                      <w:r w:rsidR="00A423D5">
                        <w:t>with the cloud illustrate its benefits and</w:t>
                      </w:r>
                      <w:bookmarkStart w:id="3" w:name="_GoBack"/>
                      <w:bookmarkEnd w:id="3"/>
                      <w:r w:rsidR="00A423D5">
                        <w:t xml:space="preserve"> reveal its challenges and remaining barriers.</w:t>
                      </w:r>
                    </w:p>
                  </w:txbxContent>
                </v:textbox>
              </v:shape>
            </w:pict>
          </mc:Fallback>
        </mc:AlternateContent>
      </w:r>
      <w:r w:rsidRPr="00504648">
        <w:rPr>
          <w:rFonts w:cs="Times New Roman"/>
          <w:noProof/>
        </w:rPr>
        <mc:AlternateContent>
          <mc:Choice Requires="wps">
            <w:drawing>
              <wp:anchor distT="0" distB="0" distL="114300" distR="114300" simplePos="0" relativeHeight="251652096" behindDoc="0" locked="0" layoutInCell="1" allowOverlap="1" wp14:anchorId="57F1F5F9" wp14:editId="1E5DF06F">
                <wp:simplePos x="0" y="0"/>
                <wp:positionH relativeFrom="column">
                  <wp:posOffset>2971800</wp:posOffset>
                </wp:positionH>
                <wp:positionV relativeFrom="paragraph">
                  <wp:posOffset>114300</wp:posOffset>
                </wp:positionV>
                <wp:extent cx="3477260" cy="3143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3143250"/>
                        </a:xfrm>
                        <a:prstGeom prst="rect">
                          <a:avLst/>
                        </a:prstGeom>
                        <a:noFill/>
                        <a:ln w="9525">
                          <a:noFill/>
                          <a:miter lim="800000"/>
                          <a:headEnd/>
                          <a:tailEnd/>
                        </a:ln>
                      </wps:spPr>
                      <wps:txbx>
                        <w:txbxContent>
                          <w:p w14:paraId="2F7EFF20" w14:textId="125827A0" w:rsidR="00022579" w:rsidRDefault="002F22A0" w:rsidP="00022579">
                            <w:pPr>
                              <w:spacing w:after="0"/>
                              <w:rPr>
                                <w:rFonts w:ascii="Felix Titling" w:hAnsi="Felix Titling"/>
                                <w:spacing w:val="20"/>
                                <w:sz w:val="28"/>
                                <w:szCs w:val="28"/>
                              </w:rPr>
                            </w:pPr>
                            <w:r>
                              <w:rPr>
                                <w:rFonts w:ascii="Felix Titling" w:hAnsi="Felix Titling"/>
                                <w:spacing w:val="20"/>
                                <w:sz w:val="28"/>
                                <w:szCs w:val="28"/>
                              </w:rPr>
                              <w:t>Water Information Management System (WIMS)</w:t>
                            </w:r>
                          </w:p>
                          <w:p w14:paraId="5AF4EEEE" w14:textId="1D30D1A2" w:rsidR="00594BC5" w:rsidRPr="00594BC5" w:rsidRDefault="00594BC5" w:rsidP="00594BC5">
                            <w:pPr>
                              <w:spacing w:after="0"/>
                              <w:jc w:val="both"/>
                            </w:pPr>
                            <w:r w:rsidRPr="00594BC5">
                              <w:t>To fully understand</w:t>
                            </w:r>
                            <w:r>
                              <w:t xml:space="preserve"> states’ capabilities and limitations, additional questions were investigated regarding cloud usage, data formats, hosting, etc. These questions helped the NASA ASP</w:t>
                            </w:r>
                            <w:r w:rsidR="0040091C">
                              <w:t>/</w:t>
                            </w:r>
                            <w:r>
                              <w:t xml:space="preserve">WWAO team achieve a greater understanding of how to transition large remote-sensing projects and tools into water agency operations and decision-making. </w:t>
                            </w:r>
                            <w:r w:rsidR="0087056A">
                              <w:t xml:space="preserve">Breakout sessions amongst the workshop participants were key to understanding how management practices vary within the states, and how partners on NASA projects require ongoing communication and collaboration. Early consultation, ease of data availability, use of standardized formats, and inter-office </w:t>
                            </w:r>
                            <w:r w:rsidR="00A423D5">
                              <w:t>engagement and training</w:t>
                            </w:r>
                            <w:r w:rsidR="0087056A">
                              <w:t xml:space="preserve"> were emphasized.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1F5F9" id="_x0000_t202" coordsize="21600,21600" o:spt="202" path="m,l,21600r21600,l21600,xe">
                <v:stroke joinstyle="miter"/>
                <v:path gradientshapeok="t" o:connecttype="rect"/>
              </v:shapetype>
              <v:shape id="_x0000_s1030" type="#_x0000_t202" style="position:absolute;margin-left:234pt;margin-top:9pt;width:273.8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" filled="f" stroked="f">
                <v:textbox>
                  <w:txbxContent>
                    <w:p w14:paraId="2F7EFF20" w14:textId="125827A0" w:rsidR="00022579" w:rsidRDefault="002F22A0" w:rsidP="00022579">
                      <w:pPr>
                        <w:spacing w:after="0"/>
                        <w:rPr>
                          <w:rFonts w:ascii="Felix Titling" w:hAnsi="Felix Titling"/>
                          <w:spacing w:val="20"/>
                          <w:sz w:val="28"/>
                          <w:szCs w:val="28"/>
                        </w:rPr>
                      </w:pPr>
                      <w:r>
                        <w:rPr>
                          <w:rFonts w:ascii="Felix Titling" w:hAnsi="Felix Titling"/>
                          <w:spacing w:val="20"/>
                          <w:sz w:val="28"/>
                          <w:szCs w:val="28"/>
                        </w:rPr>
                        <w:t>Water Information Management System (WIMS)</w:t>
                      </w:r>
                    </w:p>
                    <w:p w14:paraId="5AF4EEEE" w14:textId="1D30D1A2" w:rsidR="00594BC5" w:rsidRPr="00594BC5" w:rsidRDefault="00594BC5" w:rsidP="00594BC5">
                      <w:pPr>
                        <w:spacing w:after="0"/>
                        <w:jc w:val="both"/>
                      </w:pPr>
                      <w:r w:rsidRPr="00594BC5">
                        <w:t>To fully understand</w:t>
                      </w:r>
                      <w:r>
                        <w:t xml:space="preserve"> states’ capabilities and limitations, additional questions were investigated regarding cloud usage, data formats, hosting, etc. These questions helped the NASA ASP</w:t>
                      </w:r>
                      <w:r w:rsidR="0040091C">
                        <w:t>/</w:t>
                      </w:r>
                      <w:r>
                        <w:t xml:space="preserve">WWAO team achieve a greater understanding of how to transition large remote-sensing projects and tools into water agency operations and decision-making. </w:t>
                      </w:r>
                      <w:r w:rsidR="0087056A">
                        <w:t xml:space="preserve">Breakout sessions amongst the workshop participants were key to understanding how management practices vary within the states, and how partners on NASA projects require ongoing communication and collaboration. Early consultation, ease of data availability, use of standardized formats, and inter-office </w:t>
                      </w:r>
                      <w:r w:rsidR="00A423D5">
                        <w:t>engagement and training</w:t>
                      </w:r>
                      <w:r w:rsidR="0087056A">
                        <w:t xml:space="preserve"> were emphasized.</w:t>
                      </w:r>
                    </w:p>
                  </w:txbxContent>
                </v:textbox>
              </v:shape>
            </w:pict>
          </mc:Fallback>
        </mc:AlternateContent>
      </w:r>
      <w:r w:rsidRPr="000D7A55">
        <w:rPr>
          <w:noProof/>
        </w:rPr>
        <mc:AlternateContent>
          <mc:Choice Requires="wps">
            <w:drawing>
              <wp:anchor distT="0" distB="0" distL="114300" distR="114300" simplePos="0" relativeHeight="251648000" behindDoc="1" locked="0" layoutInCell="1" allowOverlap="1" wp14:anchorId="5482A53A" wp14:editId="4433D4F7">
                <wp:simplePos x="0" y="0"/>
                <wp:positionH relativeFrom="margin">
                  <wp:posOffset>-171450</wp:posOffset>
                </wp:positionH>
                <wp:positionV relativeFrom="paragraph">
                  <wp:posOffset>19050</wp:posOffset>
                </wp:positionV>
                <wp:extent cx="5953125"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595312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43E08" id="Straight Connector 5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" strokecolor="#40a7c2 [3048]" strokeweight="1.5pt">
                <w10:wrap anchorx="margin"/>
              </v:line>
            </w:pict>
          </mc:Fallback>
        </mc:AlternateContent>
      </w:r>
    </w:p>
    <w:p w14:paraId="16F08751" w14:textId="12A85ED1" w:rsidR="00A909C5" w:rsidRDefault="00A909C5" w:rsidP="00A909C5">
      <w:pPr>
        <w:rPr>
          <w:rFonts w:ascii="Kabel Bk BT" w:hAnsi="Kabel Bk BT"/>
          <w:color w:val="38374B"/>
          <w:sz w:val="48"/>
          <w:szCs w:val="48"/>
        </w:rPr>
      </w:pPr>
    </w:p>
    <w:p w14:paraId="2483EE57" w14:textId="2A6E5F6B" w:rsidR="00ED5440" w:rsidRPr="003C50AE" w:rsidRDefault="0040091C" w:rsidP="00ED5440">
      <w:pPr>
        <w:rPr>
          <w:rFonts w:cs="Times New Roman"/>
        </w:rPr>
      </w:pPr>
      <w:bookmarkStart w:id="2" w:name="_GoBack"/>
      <w:bookmarkEnd w:id="2"/>
      <w:r w:rsidRPr="00504648">
        <w:rPr>
          <w:rFonts w:cs="Times New Roman"/>
          <w:noProof/>
        </w:rPr>
        <mc:AlternateContent>
          <mc:Choice Requires="wps">
            <w:drawing>
              <wp:anchor distT="0" distB="0" distL="114300" distR="114300" simplePos="0" relativeHeight="251668480" behindDoc="0" locked="0" layoutInCell="1" allowOverlap="1" wp14:anchorId="5BB57754" wp14:editId="67C29F3A">
                <wp:simplePos x="0" y="0"/>
                <wp:positionH relativeFrom="column">
                  <wp:posOffset>2590800</wp:posOffset>
                </wp:positionH>
                <wp:positionV relativeFrom="paragraph">
                  <wp:posOffset>5205095</wp:posOffset>
                </wp:positionV>
                <wp:extent cx="3782060" cy="2847975"/>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2847975"/>
                        </a:xfrm>
                        <a:prstGeom prst="rect">
                          <a:avLst/>
                        </a:prstGeom>
                        <a:noFill/>
                        <a:ln w="9525">
                          <a:noFill/>
                          <a:miter lim="800000"/>
                          <a:headEnd/>
                          <a:tailEnd/>
                        </a:ln>
                      </wps:spPr>
                      <wps:txbx>
                        <w:txbxContent>
                          <w:p w14:paraId="195F72EC" w14:textId="62F49B0C" w:rsidR="003C50AE" w:rsidRPr="00022579" w:rsidRDefault="0087056A" w:rsidP="003C50AE">
                            <w:pPr>
                              <w:jc w:val="both"/>
                              <w:rPr>
                                <w:rFonts w:ascii="Franklin Gothic Book" w:hAnsi="Franklin Gothic Book"/>
                                <w:sz w:val="20"/>
                                <w:szCs w:val="20"/>
                              </w:rPr>
                            </w:pPr>
                            <w:r>
                              <w:t xml:space="preserve">State water resources agencies in the West face myriad challenges when working to complete mission-critical data programs. Many are taking their first tentative steps to include cloud computing and services in their suite of tools and strategies for water management. </w:t>
                            </w:r>
                            <w:r w:rsidR="0040091C">
                              <w:t xml:space="preserve">Some experiences with the cloud have been positive, while others have revealed challenges to greater implementation. </w:t>
                            </w:r>
                            <w:r>
                              <w:t>WSWC and the NASA</w:t>
                            </w:r>
                            <w:r w:rsidR="00A423D5">
                              <w:t xml:space="preserve">’s </w:t>
                            </w:r>
                            <w:r>
                              <w:t>ASP</w:t>
                            </w:r>
                            <w:r w:rsidR="0040091C">
                              <w:t>/</w:t>
                            </w:r>
                            <w:r w:rsidR="00A423D5">
                              <w:t xml:space="preserve">WWAO </w:t>
                            </w:r>
                            <w:r w:rsidR="0040091C">
                              <w:t xml:space="preserve">team </w:t>
                            </w:r>
                            <w:r>
                              <w:t>will continue to investigate what platforms and financial arrangements work well for</w:t>
                            </w:r>
                            <w:r w:rsidR="00A423D5">
                              <w:t xml:space="preserve"> their members and project co-sponsors</w:t>
                            </w:r>
                            <w:r w:rsidR="003C0B79">
                              <w:t xml:space="preserve">. They will </w:t>
                            </w:r>
                            <w:r w:rsidR="00A423D5">
                              <w:t xml:space="preserve">continue to strive for better </w:t>
                            </w:r>
                            <w:r w:rsidR="003C0B79">
                              <w:t xml:space="preserve">relationships </w:t>
                            </w:r>
                            <w:r>
                              <w:t xml:space="preserve">with project co-sponsors </w:t>
                            </w:r>
                            <w:r w:rsidR="003C0B79">
                              <w:t>in support of</w:t>
                            </w:r>
                            <w:r>
                              <w:t xml:space="preserve"> their long-term data management needs. This </w:t>
                            </w:r>
                            <w:r w:rsidR="003C0B79">
                              <w:t>may</w:t>
                            </w:r>
                            <w:r>
                              <w:t xml:space="preserve"> include governance</w:t>
                            </w:r>
                            <w:r w:rsidR="003C0B79">
                              <w:t xml:space="preserve"> bodies</w:t>
                            </w:r>
                            <w:r>
                              <w:t xml:space="preserve"> and partnerships that </w:t>
                            </w:r>
                            <w:r w:rsidR="003C0B79">
                              <w:t>s</w:t>
                            </w:r>
                            <w:r>
                              <w:t xml:space="preserve">hare </w:t>
                            </w:r>
                            <w:r w:rsidR="00A423D5">
                              <w:t xml:space="preserve">in the benefits and </w:t>
                            </w:r>
                            <w:r>
                              <w:t xml:space="preserve">costs </w:t>
                            </w:r>
                            <w:r w:rsidR="00A423D5">
                              <w:t>when</w:t>
                            </w:r>
                            <w:r>
                              <w:t xml:space="preserve"> hosting </w:t>
                            </w:r>
                            <w:r w:rsidR="003C0B79">
                              <w:t xml:space="preserve">and processing </w:t>
                            </w:r>
                            <w:r>
                              <w:t xml:space="preserve">large datasets </w:t>
                            </w:r>
                            <w:r w:rsidR="003C0B79">
                              <w:t xml:space="preserve">in </w:t>
                            </w:r>
                            <w:r>
                              <w:t>a</w:t>
                            </w:r>
                            <w:r w:rsidR="003C0B79">
                              <w:t xml:space="preserve"> </w:t>
                            </w:r>
                            <w:r>
                              <w:t>cloud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7754" id="_x0000_s1031" type="#_x0000_t202" style="position:absolute;margin-left:204pt;margin-top:409.85pt;width:297.8pt;height:2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" filled="f" stroked="f">
                <v:textbox>
                  <w:txbxContent>
                    <w:p w14:paraId="195F72EC" w14:textId="62F49B0C" w:rsidR="003C50AE" w:rsidRPr="00022579" w:rsidRDefault="0087056A" w:rsidP="003C50AE">
                      <w:pPr>
                        <w:jc w:val="both"/>
                        <w:rPr>
                          <w:rFonts w:ascii="Franklin Gothic Book" w:hAnsi="Franklin Gothic Book"/>
                          <w:sz w:val="20"/>
                          <w:szCs w:val="20"/>
                        </w:rPr>
                      </w:pPr>
                      <w:r>
                        <w:t xml:space="preserve">State water resources agencies in the West face myriad challenges when working to complete mission-critical data programs. Many are taking their first tentative steps to include cloud computing and services in their suite of tools and strategies for water management. </w:t>
                      </w:r>
                      <w:r w:rsidR="0040091C">
                        <w:t xml:space="preserve">Some experiences with the cloud have been positive, while others have revealed challenges to greater implementation. </w:t>
                      </w:r>
                      <w:r>
                        <w:t>WSWC and the NASA</w:t>
                      </w:r>
                      <w:r w:rsidR="00A423D5">
                        <w:t xml:space="preserve">’s </w:t>
                      </w:r>
                      <w:r>
                        <w:t>ASP</w:t>
                      </w:r>
                      <w:r w:rsidR="0040091C">
                        <w:t>/</w:t>
                      </w:r>
                      <w:r w:rsidR="00A423D5">
                        <w:t xml:space="preserve">WWAO </w:t>
                      </w:r>
                      <w:r w:rsidR="0040091C">
                        <w:t xml:space="preserve">team </w:t>
                      </w:r>
                      <w:r>
                        <w:t>will continue to investigate what platforms and financial arrangements work well for</w:t>
                      </w:r>
                      <w:r w:rsidR="00A423D5">
                        <w:t xml:space="preserve"> their members and project co-sponsors</w:t>
                      </w:r>
                      <w:r w:rsidR="003C0B79">
                        <w:t xml:space="preserve">. They will </w:t>
                      </w:r>
                      <w:r w:rsidR="00A423D5">
                        <w:t xml:space="preserve">continue to strive for better </w:t>
                      </w:r>
                      <w:r w:rsidR="003C0B79">
                        <w:t xml:space="preserve">relationships </w:t>
                      </w:r>
                      <w:r>
                        <w:t xml:space="preserve">with project co-sponsors </w:t>
                      </w:r>
                      <w:r w:rsidR="003C0B79">
                        <w:t>in support of</w:t>
                      </w:r>
                      <w:r>
                        <w:t xml:space="preserve"> their long-term data management needs. This </w:t>
                      </w:r>
                      <w:r w:rsidR="003C0B79">
                        <w:t>may</w:t>
                      </w:r>
                      <w:r>
                        <w:t xml:space="preserve"> include governance</w:t>
                      </w:r>
                      <w:r w:rsidR="003C0B79">
                        <w:t xml:space="preserve"> bodies</w:t>
                      </w:r>
                      <w:r>
                        <w:t xml:space="preserve"> and partnerships that </w:t>
                      </w:r>
                      <w:r w:rsidR="003C0B79">
                        <w:t>s</w:t>
                      </w:r>
                      <w:r>
                        <w:t xml:space="preserve">hare </w:t>
                      </w:r>
                      <w:r w:rsidR="00A423D5">
                        <w:t xml:space="preserve">in the benefits and </w:t>
                      </w:r>
                      <w:r>
                        <w:t xml:space="preserve">costs </w:t>
                      </w:r>
                      <w:r w:rsidR="00A423D5">
                        <w:t>when</w:t>
                      </w:r>
                      <w:r>
                        <w:t xml:space="preserve"> hosting </w:t>
                      </w:r>
                      <w:r w:rsidR="003C0B79">
                        <w:t xml:space="preserve">and processing </w:t>
                      </w:r>
                      <w:r>
                        <w:t xml:space="preserve">large datasets </w:t>
                      </w:r>
                      <w:r w:rsidR="003C0B79">
                        <w:t xml:space="preserve">in </w:t>
                      </w:r>
                      <w:r>
                        <w:t>a</w:t>
                      </w:r>
                      <w:r w:rsidR="003C0B79">
                        <w:t xml:space="preserve"> </w:t>
                      </w:r>
                      <w:r>
                        <w:t>cloud environment.</w:t>
                      </w:r>
                    </w:p>
                  </w:txbxContent>
                </v:textbox>
              </v:shape>
            </w:pict>
          </mc:Fallback>
        </mc:AlternateContent>
      </w:r>
      <w:r w:rsidRPr="00504648">
        <w:rPr>
          <w:rFonts w:cs="Times New Roman"/>
          <w:noProof/>
        </w:rPr>
        <mc:AlternateContent>
          <mc:Choice Requires="wps">
            <w:drawing>
              <wp:anchor distT="0" distB="0" distL="114300" distR="114300" simplePos="0" relativeHeight="251660288" behindDoc="0" locked="0" layoutInCell="1" allowOverlap="1" wp14:anchorId="507EFAFF" wp14:editId="0AE1324E">
                <wp:simplePos x="0" y="0"/>
                <wp:positionH relativeFrom="column">
                  <wp:posOffset>-504825</wp:posOffset>
                </wp:positionH>
                <wp:positionV relativeFrom="paragraph">
                  <wp:posOffset>2852420</wp:posOffset>
                </wp:positionV>
                <wp:extent cx="3419475" cy="190500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905000"/>
                        </a:xfrm>
                        <a:prstGeom prst="rect">
                          <a:avLst/>
                        </a:prstGeom>
                        <a:noFill/>
                        <a:ln w="9525">
                          <a:noFill/>
                          <a:miter lim="800000"/>
                          <a:headEnd/>
                          <a:tailEnd/>
                        </a:ln>
                      </wps:spPr>
                      <wps:txbx>
                        <w:txbxContent>
                          <w:p w14:paraId="3AA855E7" w14:textId="160DBEB3" w:rsidR="00022579" w:rsidRDefault="002F22A0" w:rsidP="00022579">
                            <w:pPr>
                              <w:spacing w:after="0"/>
                              <w:rPr>
                                <w:rFonts w:ascii="Felix Titling" w:hAnsi="Felix Titling"/>
                                <w:spacing w:val="20"/>
                                <w:sz w:val="28"/>
                                <w:szCs w:val="28"/>
                              </w:rPr>
                            </w:pPr>
                            <w:r>
                              <w:rPr>
                                <w:rFonts w:ascii="Felix Titling" w:hAnsi="Felix Titling"/>
                                <w:spacing w:val="20"/>
                                <w:sz w:val="28"/>
                                <w:szCs w:val="28"/>
                              </w:rPr>
                              <w:t>SURVEY</w:t>
                            </w:r>
                            <w:r w:rsidR="00594BC5">
                              <w:rPr>
                                <w:rFonts w:ascii="Felix Titling" w:hAnsi="Felix Titling"/>
                                <w:spacing w:val="20"/>
                                <w:sz w:val="28"/>
                                <w:szCs w:val="28"/>
                              </w:rPr>
                              <w:t xml:space="preserve"> RESULTS</w:t>
                            </w:r>
                          </w:p>
                          <w:p w14:paraId="00990642" w14:textId="7C538352" w:rsidR="00594BC5" w:rsidRPr="00594BC5" w:rsidRDefault="00594BC5" w:rsidP="00594BC5">
                            <w:pPr>
                              <w:spacing w:after="0"/>
                              <w:jc w:val="both"/>
                            </w:pPr>
                            <w:r w:rsidRPr="00594BC5">
                              <w:t>WSWC</w:t>
                            </w:r>
                            <w:r>
                              <w:t xml:space="preserve"> </w:t>
                            </w:r>
                            <w:r w:rsidR="0087056A">
                              <w:t>delivered</w:t>
                            </w:r>
                            <w:r>
                              <w:t xml:space="preserve"> a survey to the</w:t>
                            </w:r>
                            <w:r w:rsidR="0087056A">
                              <w:t xml:space="preserve"> </w:t>
                            </w:r>
                            <w:r>
                              <w:t xml:space="preserve">data program and IT managers </w:t>
                            </w:r>
                            <w:r w:rsidR="003C0B79">
                              <w:t>of their membership</w:t>
                            </w:r>
                            <w:r>
                              <w:t xml:space="preserve"> to determine the</w:t>
                            </w:r>
                            <w:r w:rsidR="003C0B79">
                              <w:t xml:space="preserve"> extent of their reliance on</w:t>
                            </w:r>
                            <w:r>
                              <w:t xml:space="preserve"> centralized IT service groups, whether they currently use cloud services, why or why not, and </w:t>
                            </w:r>
                            <w:r w:rsidR="003C0B79">
                              <w:t xml:space="preserve">what </w:t>
                            </w:r>
                            <w:r>
                              <w:t xml:space="preserve">their experience </w:t>
                            </w:r>
                            <w:r w:rsidR="003C0B79">
                              <w:t xml:space="preserve">has been with </w:t>
                            </w:r>
                            <w:r>
                              <w:t xml:space="preserve">the cloud </w:t>
                            </w:r>
                            <w:r w:rsidR="0087056A">
                              <w:t>from budgetary, performance,</w:t>
                            </w:r>
                            <w:r>
                              <w:t xml:space="preserve"> and maintenance perspective</w:t>
                            </w:r>
                            <w:r w:rsidR="0087056A">
                              <w:t>s</w:t>
                            </w:r>
                            <w:r>
                              <w:t>. All WSWC member states responded and provided a wealth of information</w:t>
                            </w:r>
                            <w:r w:rsidR="003C0B79">
                              <w:t xml:space="preserve"> regarding their data programs</w:t>
                            </w:r>
                            <w:r w:rsidR="0040091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EFAFF" id="_x0000_s1032" type="#_x0000_t202" style="position:absolute;margin-left:-39.75pt;margin-top:224.6pt;width:269.25pt;height:1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" filled="f" stroked="f">
                <v:textbox>
                  <w:txbxContent>
                    <w:p w14:paraId="3AA855E7" w14:textId="160DBEB3" w:rsidR="00022579" w:rsidRDefault="002F22A0" w:rsidP="00022579">
                      <w:pPr>
                        <w:spacing w:after="0"/>
                        <w:rPr>
                          <w:rFonts w:ascii="Felix Titling" w:hAnsi="Felix Titling"/>
                          <w:spacing w:val="20"/>
                          <w:sz w:val="28"/>
                          <w:szCs w:val="28"/>
                        </w:rPr>
                      </w:pPr>
                      <w:r>
                        <w:rPr>
                          <w:rFonts w:ascii="Felix Titling" w:hAnsi="Felix Titling"/>
                          <w:spacing w:val="20"/>
                          <w:sz w:val="28"/>
                          <w:szCs w:val="28"/>
                        </w:rPr>
                        <w:t>SURVEY</w:t>
                      </w:r>
                      <w:r w:rsidR="00594BC5">
                        <w:rPr>
                          <w:rFonts w:ascii="Felix Titling" w:hAnsi="Felix Titling"/>
                          <w:spacing w:val="20"/>
                          <w:sz w:val="28"/>
                          <w:szCs w:val="28"/>
                        </w:rPr>
                        <w:t xml:space="preserve"> RESULTS</w:t>
                      </w:r>
                    </w:p>
                    <w:p w14:paraId="00990642" w14:textId="7C538352" w:rsidR="00594BC5" w:rsidRPr="00594BC5" w:rsidRDefault="00594BC5" w:rsidP="00594BC5">
                      <w:pPr>
                        <w:spacing w:after="0"/>
                        <w:jc w:val="both"/>
                      </w:pPr>
                      <w:r w:rsidRPr="00594BC5">
                        <w:t>WSWC</w:t>
                      </w:r>
                      <w:r>
                        <w:t xml:space="preserve"> </w:t>
                      </w:r>
                      <w:r w:rsidR="0087056A">
                        <w:t>delivered</w:t>
                      </w:r>
                      <w:r>
                        <w:t xml:space="preserve"> a survey to the</w:t>
                      </w:r>
                      <w:r w:rsidR="0087056A">
                        <w:t xml:space="preserve"> </w:t>
                      </w:r>
                      <w:r>
                        <w:t xml:space="preserve">data program and IT managers </w:t>
                      </w:r>
                      <w:r w:rsidR="003C0B79">
                        <w:t>of their membership</w:t>
                      </w:r>
                      <w:r>
                        <w:t xml:space="preserve"> to determine the</w:t>
                      </w:r>
                      <w:r w:rsidR="003C0B79">
                        <w:t xml:space="preserve"> extent of their reliance on</w:t>
                      </w:r>
                      <w:r>
                        <w:t xml:space="preserve"> centralized IT service groups, whether they currently use cloud services, why or why not, and </w:t>
                      </w:r>
                      <w:r w:rsidR="003C0B79">
                        <w:t xml:space="preserve">what </w:t>
                      </w:r>
                      <w:r>
                        <w:t xml:space="preserve">their experience </w:t>
                      </w:r>
                      <w:r w:rsidR="003C0B79">
                        <w:t xml:space="preserve">has been with </w:t>
                      </w:r>
                      <w:r>
                        <w:t xml:space="preserve">the cloud </w:t>
                      </w:r>
                      <w:r w:rsidR="0087056A">
                        <w:t>from budgetary, performance,</w:t>
                      </w:r>
                      <w:r>
                        <w:t xml:space="preserve"> and maintenance perspective</w:t>
                      </w:r>
                      <w:r w:rsidR="0087056A">
                        <w:t>s</w:t>
                      </w:r>
                      <w:r>
                        <w:t>. All WSWC member states responded and provided a wealth of information</w:t>
                      </w:r>
                      <w:r w:rsidR="003C0B79">
                        <w:t xml:space="preserve"> regarding their data programs</w:t>
                      </w:r>
                      <w:r w:rsidR="0040091C">
                        <w:t>.</w:t>
                      </w:r>
                    </w:p>
                  </w:txbxContent>
                </v:textbox>
              </v:shape>
            </w:pict>
          </mc:Fallback>
        </mc:AlternateContent>
      </w:r>
      <w:r w:rsidR="005362D3" w:rsidRPr="00504648">
        <w:rPr>
          <w:rFonts w:cs="Times New Roman"/>
          <w:noProof/>
        </w:rPr>
        <mc:AlternateContent>
          <mc:Choice Requires="wps">
            <w:drawing>
              <wp:anchor distT="0" distB="0" distL="114300" distR="114300" simplePos="0" relativeHeight="251664384" behindDoc="0" locked="0" layoutInCell="1" allowOverlap="1" wp14:anchorId="7FFAB264" wp14:editId="536A0EEF">
                <wp:simplePos x="0" y="0"/>
                <wp:positionH relativeFrom="column">
                  <wp:posOffset>-419100</wp:posOffset>
                </wp:positionH>
                <wp:positionV relativeFrom="paragraph">
                  <wp:posOffset>4919345</wp:posOffset>
                </wp:positionV>
                <wp:extent cx="6400800" cy="323850"/>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3850"/>
                        </a:xfrm>
                        <a:prstGeom prst="rect">
                          <a:avLst/>
                        </a:prstGeom>
                        <a:noFill/>
                        <a:ln w="9525">
                          <a:noFill/>
                          <a:miter lim="800000"/>
                          <a:headEnd/>
                          <a:tailEnd/>
                        </a:ln>
                      </wps:spPr>
                      <wps:txbx>
                        <w:txbxContent>
                          <w:p w14:paraId="3D1B9834" w14:textId="0EC05941" w:rsidR="003C50AE" w:rsidRDefault="002F22A0" w:rsidP="00F14678">
                            <w:pPr>
                              <w:spacing w:after="0"/>
                              <w:rPr>
                                <w:rFonts w:ascii="Felix Titling" w:hAnsi="Felix Titling"/>
                                <w:spacing w:val="20"/>
                                <w:sz w:val="28"/>
                                <w:szCs w:val="28"/>
                              </w:rPr>
                            </w:pPr>
                            <w:proofErr w:type="spellStart"/>
                            <w:r>
                              <w:rPr>
                                <w:rFonts w:ascii="Felix Titling" w:hAnsi="Felix Titling"/>
                                <w:spacing w:val="20"/>
                                <w:sz w:val="28"/>
                                <w:szCs w:val="28"/>
                              </w:rPr>
                              <w:t>Wswc</w:t>
                            </w:r>
                            <w:proofErr w:type="spellEnd"/>
                            <w:r>
                              <w:rPr>
                                <w:rFonts w:ascii="Felix Titling" w:hAnsi="Felix Titling"/>
                                <w:spacing w:val="20"/>
                                <w:sz w:val="28"/>
                                <w:szCs w:val="28"/>
                              </w:rPr>
                              <w:t xml:space="preserve"> and </w:t>
                            </w:r>
                            <w:proofErr w:type="spellStart"/>
                            <w:r>
                              <w:rPr>
                                <w:rFonts w:ascii="Felix Titling" w:hAnsi="Felix Titling"/>
                                <w:spacing w:val="20"/>
                                <w:sz w:val="28"/>
                                <w:szCs w:val="28"/>
                              </w:rPr>
                              <w:t>nasa</w:t>
                            </w:r>
                            <w:proofErr w:type="spellEnd"/>
                            <w:r>
                              <w:rPr>
                                <w:rFonts w:ascii="Felix Titling" w:hAnsi="Felix Titling"/>
                                <w:spacing w:val="20"/>
                                <w:sz w:val="28"/>
                                <w:szCs w:val="28"/>
                              </w:rPr>
                              <w:t xml:space="preserve"> projects: Future of cloud computing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B264" id="_x0000_s1031" type="#_x0000_t202" style="position:absolute;margin-left:-33pt;margin-top:387.35pt;width:7in;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" filled="f" stroked="f">
                <v:textbox>
                  <w:txbxContent>
                    <w:p w14:paraId="3D1B9834" w14:textId="0EC05941" w:rsidR="003C50AE" w:rsidRDefault="002F22A0" w:rsidP="00F14678">
                      <w:pPr>
                        <w:spacing w:after="0"/>
                        <w:rPr>
                          <w:rFonts w:ascii="Felix Titling" w:hAnsi="Felix Titling"/>
                          <w:spacing w:val="20"/>
                          <w:sz w:val="28"/>
                          <w:szCs w:val="28"/>
                        </w:rPr>
                      </w:pPr>
                      <w:proofErr w:type="spellStart"/>
                      <w:r>
                        <w:rPr>
                          <w:rFonts w:ascii="Felix Titling" w:hAnsi="Felix Titling"/>
                          <w:spacing w:val="20"/>
                          <w:sz w:val="28"/>
                          <w:szCs w:val="28"/>
                        </w:rPr>
                        <w:t>Wswc</w:t>
                      </w:r>
                      <w:proofErr w:type="spellEnd"/>
                      <w:r>
                        <w:rPr>
                          <w:rFonts w:ascii="Felix Titling" w:hAnsi="Felix Titling"/>
                          <w:spacing w:val="20"/>
                          <w:sz w:val="28"/>
                          <w:szCs w:val="28"/>
                        </w:rPr>
                        <w:t xml:space="preserve"> and </w:t>
                      </w:r>
                      <w:proofErr w:type="spellStart"/>
                      <w:r>
                        <w:rPr>
                          <w:rFonts w:ascii="Felix Titling" w:hAnsi="Felix Titling"/>
                          <w:spacing w:val="20"/>
                          <w:sz w:val="28"/>
                          <w:szCs w:val="28"/>
                        </w:rPr>
                        <w:t>nasa</w:t>
                      </w:r>
                      <w:proofErr w:type="spellEnd"/>
                      <w:r>
                        <w:rPr>
                          <w:rFonts w:ascii="Felix Titling" w:hAnsi="Felix Titling"/>
                          <w:spacing w:val="20"/>
                          <w:sz w:val="28"/>
                          <w:szCs w:val="28"/>
                        </w:rPr>
                        <w:t xml:space="preserve"> projects: Future of cloud computing</w:t>
                      </w:r>
                    </w:p>
                  </w:txbxContent>
                </v:textbox>
              </v:shape>
            </w:pict>
          </mc:Fallback>
        </mc:AlternateContent>
      </w:r>
      <w:r w:rsidR="003C0B79" w:rsidRPr="000D7A55">
        <w:rPr>
          <w:noProof/>
        </w:rPr>
        <mc:AlternateContent>
          <mc:Choice Requires="wps">
            <w:drawing>
              <wp:anchor distT="0" distB="0" distL="114300" distR="114300" simplePos="0" relativeHeight="251887616" behindDoc="0" locked="0" layoutInCell="1" allowOverlap="1" wp14:anchorId="59653B3E" wp14:editId="761C591E">
                <wp:simplePos x="0" y="0"/>
                <wp:positionH relativeFrom="column">
                  <wp:posOffset>-647701</wp:posOffset>
                </wp:positionH>
                <wp:positionV relativeFrom="paragraph">
                  <wp:posOffset>7919720</wp:posOffset>
                </wp:positionV>
                <wp:extent cx="3190875" cy="26289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2890"/>
                        </a:xfrm>
                        <a:prstGeom prst="rect">
                          <a:avLst/>
                        </a:prstGeom>
                        <a:noFill/>
                        <a:ln w="9525">
                          <a:noFill/>
                          <a:miter lim="800000"/>
                          <a:headEnd/>
                          <a:tailEnd/>
                        </a:ln>
                      </wps:spPr>
                      <wps:txbx>
                        <w:txbxContent>
                          <w:p w14:paraId="0895259D" w14:textId="184F42A1" w:rsidR="00D30DA9" w:rsidRPr="00D30DA9" w:rsidRDefault="00D30DA9" w:rsidP="00D30DA9">
                            <w:pPr>
                              <w:jc w:val="both"/>
                              <w:rPr>
                                <w:rFonts w:ascii="Franklin Gothic Book" w:hAnsi="Franklin Gothic Book"/>
                                <w:color w:val="A6A6A6" w:themeColor="background1" w:themeShade="A6"/>
                                <w:sz w:val="16"/>
                                <w:szCs w:val="16"/>
                              </w:rPr>
                            </w:pPr>
                            <w:r w:rsidRPr="00D30DA9">
                              <w:rPr>
                                <w:rFonts w:ascii="Franklin Gothic Book" w:hAnsi="Franklin Gothic Book"/>
                                <w:color w:val="A6A6A6" w:themeColor="background1" w:themeShade="A6"/>
                                <w:sz w:val="16"/>
                                <w:szCs w:val="16"/>
                              </w:rPr>
                              <w:t xml:space="preserve">  </w:t>
                            </w:r>
                            <w:r w:rsidRPr="003C0B79">
                              <w:rPr>
                                <w:rFonts w:ascii="Arial" w:hAnsi="Arial" w:cs="Arial"/>
                                <w:color w:val="808080" w:themeColor="background1" w:themeShade="80"/>
                                <w:sz w:val="16"/>
                                <w:szCs w:val="16"/>
                              </w:rPr>
                              <w:t>Photos</w:t>
                            </w:r>
                            <w:r w:rsidR="002F22A0" w:rsidRPr="003C0B79">
                              <w:rPr>
                                <w:rFonts w:ascii="Arial" w:hAnsi="Arial" w:cs="Arial"/>
                                <w:color w:val="808080" w:themeColor="background1" w:themeShade="80"/>
                                <w:sz w:val="16"/>
                                <w:szCs w:val="16"/>
                              </w:rPr>
                              <w:t xml:space="preserve"> and Graphics</w:t>
                            </w:r>
                            <w:r w:rsidRPr="003C0B79">
                              <w:rPr>
                                <w:rFonts w:ascii="Arial" w:hAnsi="Arial" w:cs="Arial"/>
                                <w:color w:val="808080" w:themeColor="background1" w:themeShade="80"/>
                                <w:sz w:val="16"/>
                                <w:szCs w:val="16"/>
                              </w:rPr>
                              <w:t>: S. Larsen, DLR, CC-BY 3, F. Melton</w:t>
                            </w:r>
                          </w:p>
                          <w:p w14:paraId="4EB4D6B7" w14:textId="21453484" w:rsidR="00D30DA9" w:rsidRPr="00D30619" w:rsidRDefault="00D30DA9" w:rsidP="00D30DA9">
                            <w:pPr>
                              <w:jc w:val="both"/>
                              <w:rPr>
                                <w:rFonts w:ascii="Franklin Gothic Book" w:hAnsi="Franklin Gothic Book"/>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53B3E" id="_x0000_s1034" type="#_x0000_t202" style="position:absolute;margin-left:-51pt;margin-top:623.6pt;width:251.25pt;height:20.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" filled="f" stroked="f">
                <v:textbox>
                  <w:txbxContent>
                    <w:p w14:paraId="0895259D" w14:textId="184F42A1" w:rsidR="00D30DA9" w:rsidRPr="00D30DA9" w:rsidRDefault="00D30DA9" w:rsidP="00D30DA9">
                      <w:pPr>
                        <w:jc w:val="both"/>
                        <w:rPr>
                          <w:rFonts w:ascii="Franklin Gothic Book" w:hAnsi="Franklin Gothic Book"/>
                          <w:color w:val="A6A6A6" w:themeColor="background1" w:themeShade="A6"/>
                          <w:sz w:val="16"/>
                          <w:szCs w:val="16"/>
                        </w:rPr>
                      </w:pPr>
                      <w:r w:rsidRPr="00D30DA9">
                        <w:rPr>
                          <w:rFonts w:ascii="Franklin Gothic Book" w:hAnsi="Franklin Gothic Book"/>
                          <w:color w:val="A6A6A6" w:themeColor="background1" w:themeShade="A6"/>
                          <w:sz w:val="16"/>
                          <w:szCs w:val="16"/>
                        </w:rPr>
                        <w:t xml:space="preserve">  </w:t>
                      </w:r>
                      <w:r w:rsidRPr="003C0B79">
                        <w:rPr>
                          <w:rFonts w:ascii="Arial" w:hAnsi="Arial" w:cs="Arial"/>
                          <w:color w:val="808080" w:themeColor="background1" w:themeShade="80"/>
                          <w:sz w:val="16"/>
                          <w:szCs w:val="16"/>
                        </w:rPr>
                        <w:t>Photos</w:t>
                      </w:r>
                      <w:r w:rsidR="002F22A0" w:rsidRPr="003C0B79">
                        <w:rPr>
                          <w:rFonts w:ascii="Arial" w:hAnsi="Arial" w:cs="Arial"/>
                          <w:color w:val="808080" w:themeColor="background1" w:themeShade="80"/>
                          <w:sz w:val="16"/>
                          <w:szCs w:val="16"/>
                        </w:rPr>
                        <w:t xml:space="preserve"> and Graphics</w:t>
                      </w:r>
                      <w:r w:rsidRPr="003C0B79">
                        <w:rPr>
                          <w:rFonts w:ascii="Arial" w:hAnsi="Arial" w:cs="Arial"/>
                          <w:color w:val="808080" w:themeColor="background1" w:themeShade="80"/>
                          <w:sz w:val="16"/>
                          <w:szCs w:val="16"/>
                        </w:rPr>
                        <w:t>: S. Larsen, DLR, CC-BY 3, F. Melton</w:t>
                      </w:r>
                    </w:p>
                    <w:p w14:paraId="4EB4D6B7" w14:textId="21453484" w:rsidR="00D30DA9" w:rsidRPr="00D30619" w:rsidRDefault="00D30DA9" w:rsidP="00D30DA9">
                      <w:pPr>
                        <w:jc w:val="both"/>
                        <w:rPr>
                          <w:rFonts w:ascii="Franklin Gothic Book" w:hAnsi="Franklin Gothic Book"/>
                          <w:color w:val="FFFFFF" w:themeColor="background1"/>
                        </w:rPr>
                      </w:pPr>
                    </w:p>
                  </w:txbxContent>
                </v:textbox>
              </v:shape>
            </w:pict>
          </mc:Fallback>
        </mc:AlternateContent>
      </w:r>
      <w:r w:rsidR="003C0B79">
        <w:rPr>
          <w:rFonts w:cs="Times New Roman"/>
          <w:noProof/>
        </w:rPr>
        <w:drawing>
          <wp:anchor distT="0" distB="0" distL="114300" distR="114300" simplePos="0" relativeHeight="251889664" behindDoc="0" locked="0" layoutInCell="1" allowOverlap="1" wp14:anchorId="40704899" wp14:editId="3C6FD74B">
            <wp:simplePos x="0" y="0"/>
            <wp:positionH relativeFrom="margin">
              <wp:posOffset>-647700</wp:posOffset>
            </wp:positionH>
            <wp:positionV relativeFrom="margin">
              <wp:posOffset>6477000</wp:posOffset>
            </wp:positionV>
            <wp:extent cx="3240405" cy="25577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rrigation-403371_960_720.jpg"/>
                    <pic:cNvPicPr/>
                  </pic:nvPicPr>
                  <pic:blipFill rotWithShape="1">
                    <a:blip r:embed="rId13"/>
                    <a:srcRect l="1149" t="16141" r="38273"/>
                    <a:stretch/>
                  </pic:blipFill>
                  <pic:spPr bwMode="auto">
                    <a:xfrm>
                      <a:off x="0" y="0"/>
                      <a:ext cx="3240405" cy="255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B79" w:rsidRPr="000D7A55">
        <w:rPr>
          <w:noProof/>
        </w:rPr>
        <mc:AlternateContent>
          <mc:Choice Requires="wps">
            <w:drawing>
              <wp:anchor distT="0" distB="0" distL="114300" distR="114300" simplePos="0" relativeHeight="251662336" behindDoc="1" locked="0" layoutInCell="1" allowOverlap="1" wp14:anchorId="0E116940" wp14:editId="4EF1BE88">
                <wp:simplePos x="0" y="0"/>
                <wp:positionH relativeFrom="margin">
                  <wp:posOffset>-266065</wp:posOffset>
                </wp:positionH>
                <wp:positionV relativeFrom="paragraph">
                  <wp:posOffset>4833620</wp:posOffset>
                </wp:positionV>
                <wp:extent cx="5800090" cy="0"/>
                <wp:effectExtent l="0" t="0" r="0" b="0"/>
                <wp:wrapNone/>
                <wp:docPr id="675" name="Straight Connector 675"/>
                <wp:cNvGraphicFramePr/>
                <a:graphic xmlns:a="http://schemas.openxmlformats.org/drawingml/2006/main">
                  <a:graphicData uri="http://schemas.microsoft.com/office/word/2010/wordprocessingShape">
                    <wps:wsp>
                      <wps:cNvCnPr/>
                      <wps:spPr>
                        <a:xfrm>
                          <a:off x="0" y="0"/>
                          <a:ext cx="580009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DFE06" id="Straight Connector 675"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5pt,380.6pt" to="435.75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" strokecolor="#40a7c2 [3048]" strokeweight="1.5pt">
                <w10:wrap anchorx="margin"/>
              </v:line>
            </w:pict>
          </mc:Fallback>
        </mc:AlternateContent>
      </w:r>
      <w:r w:rsidR="003C0B79">
        <w:rPr>
          <w:rFonts w:cs="Times New Roman"/>
          <w:noProof/>
        </w:rPr>
        <w:drawing>
          <wp:anchor distT="0" distB="0" distL="114300" distR="114300" simplePos="0" relativeHeight="251666432" behindDoc="0" locked="0" layoutInCell="1" allowOverlap="1" wp14:anchorId="7BE4F649" wp14:editId="05898E5A">
            <wp:simplePos x="0" y="0"/>
            <wp:positionH relativeFrom="margin">
              <wp:posOffset>3094990</wp:posOffset>
            </wp:positionH>
            <wp:positionV relativeFrom="margin">
              <wp:posOffset>3378835</wp:posOffset>
            </wp:positionV>
            <wp:extent cx="3190875" cy="2390775"/>
            <wp:effectExtent l="0" t="0" r="9525" b="9525"/>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rrigation-403371_960_720.jpg"/>
                    <pic:cNvPicPr/>
                  </pic:nvPicPr>
                  <pic:blipFill>
                    <a:blip r:embed="rId14"/>
                    <a:stretch>
                      <a:fillRect/>
                    </a:stretch>
                  </pic:blipFill>
                  <pic:spPr bwMode="auto">
                    <a:xfrm>
                      <a:off x="0" y="0"/>
                      <a:ext cx="3190875"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D5440" w:rsidRPr="003C50AE" w:rsidSect="003C50AE">
      <w:type w:val="continuous"/>
      <w:pgSz w:w="12240" w:h="15840"/>
      <w:pgMar w:top="720" w:right="1440" w:bottom="720" w:left="1440"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2B2E5" w14:textId="77777777" w:rsidR="002D112D" w:rsidRDefault="002D112D" w:rsidP="00032875">
      <w:pPr>
        <w:spacing w:after="0" w:line="240" w:lineRule="auto"/>
      </w:pPr>
      <w:r>
        <w:separator/>
      </w:r>
    </w:p>
  </w:endnote>
  <w:endnote w:type="continuationSeparator" w:id="0">
    <w:p w14:paraId="214FFFF6" w14:textId="77777777" w:rsidR="002D112D" w:rsidRDefault="002D112D" w:rsidP="00032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abel Bk BT">
    <w:altName w:val="Segoe UI Semilight"/>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2F552" w14:textId="77777777" w:rsidR="002D112D" w:rsidRDefault="002D112D" w:rsidP="00032875">
      <w:pPr>
        <w:spacing w:after="0" w:line="240" w:lineRule="auto"/>
      </w:pPr>
      <w:r>
        <w:separator/>
      </w:r>
    </w:p>
  </w:footnote>
  <w:footnote w:type="continuationSeparator" w:id="0">
    <w:p w14:paraId="7F081292" w14:textId="77777777" w:rsidR="002D112D" w:rsidRDefault="002D112D" w:rsidP="000328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32826"/>
    <w:multiLevelType w:val="hybridMultilevel"/>
    <w:tmpl w:val="0DDAA7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83454A4"/>
    <w:multiLevelType w:val="hybridMultilevel"/>
    <w:tmpl w:val="0A42D87C"/>
    <w:lvl w:ilvl="0" w:tplc="A7307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FB58E9"/>
    <w:multiLevelType w:val="hybridMultilevel"/>
    <w:tmpl w:val="618CC73A"/>
    <w:lvl w:ilvl="0" w:tplc="D536F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EE0AF7"/>
    <w:multiLevelType w:val="hybridMultilevel"/>
    <w:tmpl w:val="C5CE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DD6780"/>
    <w:multiLevelType w:val="hybridMultilevel"/>
    <w:tmpl w:val="5FE8A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OxNDAwNDI2MjI0szRW0lEKTi0uzszPAykwqwUA2N5/JCwAAAA="/>
  </w:docVars>
  <w:rsids>
    <w:rsidRoot w:val="00481BA1"/>
    <w:rsid w:val="0000012D"/>
    <w:rsid w:val="00004ADF"/>
    <w:rsid w:val="00004B22"/>
    <w:rsid w:val="00010ED1"/>
    <w:rsid w:val="000135CB"/>
    <w:rsid w:val="00015ADF"/>
    <w:rsid w:val="00016149"/>
    <w:rsid w:val="00016EAA"/>
    <w:rsid w:val="00021864"/>
    <w:rsid w:val="00022579"/>
    <w:rsid w:val="0002627F"/>
    <w:rsid w:val="0003020C"/>
    <w:rsid w:val="00030D6A"/>
    <w:rsid w:val="00032875"/>
    <w:rsid w:val="000328A6"/>
    <w:rsid w:val="00036561"/>
    <w:rsid w:val="00036A7E"/>
    <w:rsid w:val="00036CD9"/>
    <w:rsid w:val="00037DB3"/>
    <w:rsid w:val="00041747"/>
    <w:rsid w:val="00042325"/>
    <w:rsid w:val="000438D4"/>
    <w:rsid w:val="00046483"/>
    <w:rsid w:val="00053167"/>
    <w:rsid w:val="00062DB8"/>
    <w:rsid w:val="00063C2E"/>
    <w:rsid w:val="00072EDE"/>
    <w:rsid w:val="00076605"/>
    <w:rsid w:val="000870A7"/>
    <w:rsid w:val="00090E47"/>
    <w:rsid w:val="00093F67"/>
    <w:rsid w:val="00095D45"/>
    <w:rsid w:val="000A1086"/>
    <w:rsid w:val="000A4EE3"/>
    <w:rsid w:val="000A650C"/>
    <w:rsid w:val="000A7090"/>
    <w:rsid w:val="000B1FAB"/>
    <w:rsid w:val="000B2661"/>
    <w:rsid w:val="000C2D63"/>
    <w:rsid w:val="000D319A"/>
    <w:rsid w:val="000D356B"/>
    <w:rsid w:val="000D4997"/>
    <w:rsid w:val="000D7A55"/>
    <w:rsid w:val="000E4FA7"/>
    <w:rsid w:val="000F0BD2"/>
    <w:rsid w:val="000F2A27"/>
    <w:rsid w:val="000F4E13"/>
    <w:rsid w:val="000F6C91"/>
    <w:rsid w:val="0010245A"/>
    <w:rsid w:val="00102CC6"/>
    <w:rsid w:val="001043EC"/>
    <w:rsid w:val="001105B7"/>
    <w:rsid w:val="00115213"/>
    <w:rsid w:val="001170E1"/>
    <w:rsid w:val="00117772"/>
    <w:rsid w:val="00123EFE"/>
    <w:rsid w:val="00125919"/>
    <w:rsid w:val="00127637"/>
    <w:rsid w:val="00131C2B"/>
    <w:rsid w:val="00133662"/>
    <w:rsid w:val="00133F09"/>
    <w:rsid w:val="001350C0"/>
    <w:rsid w:val="001413D7"/>
    <w:rsid w:val="00141643"/>
    <w:rsid w:val="001426F2"/>
    <w:rsid w:val="00145862"/>
    <w:rsid w:val="0014702A"/>
    <w:rsid w:val="00147387"/>
    <w:rsid w:val="00151A8D"/>
    <w:rsid w:val="00153AC6"/>
    <w:rsid w:val="00163638"/>
    <w:rsid w:val="00173489"/>
    <w:rsid w:val="00176CF3"/>
    <w:rsid w:val="0018205A"/>
    <w:rsid w:val="00182930"/>
    <w:rsid w:val="00182B24"/>
    <w:rsid w:val="00190EA9"/>
    <w:rsid w:val="001A0F1C"/>
    <w:rsid w:val="001A4207"/>
    <w:rsid w:val="001A43DB"/>
    <w:rsid w:val="001A5215"/>
    <w:rsid w:val="001A66BA"/>
    <w:rsid w:val="001B7D9E"/>
    <w:rsid w:val="001C2CDB"/>
    <w:rsid w:val="001D1984"/>
    <w:rsid w:val="001D3481"/>
    <w:rsid w:val="001D5A7A"/>
    <w:rsid w:val="001E1D1E"/>
    <w:rsid w:val="001E3356"/>
    <w:rsid w:val="001E7919"/>
    <w:rsid w:val="001F500E"/>
    <w:rsid w:val="001F5FC9"/>
    <w:rsid w:val="001F6260"/>
    <w:rsid w:val="001F6C08"/>
    <w:rsid w:val="001F6E5A"/>
    <w:rsid w:val="001F77CB"/>
    <w:rsid w:val="00200384"/>
    <w:rsid w:val="00200ED5"/>
    <w:rsid w:val="0020289D"/>
    <w:rsid w:val="002043B5"/>
    <w:rsid w:val="0020757F"/>
    <w:rsid w:val="00210A6A"/>
    <w:rsid w:val="00214467"/>
    <w:rsid w:val="00214CEC"/>
    <w:rsid w:val="0021543F"/>
    <w:rsid w:val="002154D5"/>
    <w:rsid w:val="00222F2A"/>
    <w:rsid w:val="002329B7"/>
    <w:rsid w:val="00232DFE"/>
    <w:rsid w:val="00233D95"/>
    <w:rsid w:val="002343AB"/>
    <w:rsid w:val="00241FEB"/>
    <w:rsid w:val="00242036"/>
    <w:rsid w:val="002579FC"/>
    <w:rsid w:val="002602F4"/>
    <w:rsid w:val="00260A5E"/>
    <w:rsid w:val="00261C94"/>
    <w:rsid w:val="00265A7E"/>
    <w:rsid w:val="00277AEB"/>
    <w:rsid w:val="002843DD"/>
    <w:rsid w:val="00284F01"/>
    <w:rsid w:val="00291556"/>
    <w:rsid w:val="00293E1B"/>
    <w:rsid w:val="00297906"/>
    <w:rsid w:val="002A2C6E"/>
    <w:rsid w:val="002A5186"/>
    <w:rsid w:val="002A65C3"/>
    <w:rsid w:val="002A77A8"/>
    <w:rsid w:val="002B35D8"/>
    <w:rsid w:val="002B5308"/>
    <w:rsid w:val="002C0F15"/>
    <w:rsid w:val="002C185C"/>
    <w:rsid w:val="002C5089"/>
    <w:rsid w:val="002C7783"/>
    <w:rsid w:val="002D1006"/>
    <w:rsid w:val="002D112D"/>
    <w:rsid w:val="002D3F78"/>
    <w:rsid w:val="002E2619"/>
    <w:rsid w:val="002E2A49"/>
    <w:rsid w:val="002E4B43"/>
    <w:rsid w:val="002E4DF7"/>
    <w:rsid w:val="002F1ACD"/>
    <w:rsid w:val="002F22A0"/>
    <w:rsid w:val="002F7DDE"/>
    <w:rsid w:val="00305E84"/>
    <w:rsid w:val="00312487"/>
    <w:rsid w:val="0031472C"/>
    <w:rsid w:val="00314E75"/>
    <w:rsid w:val="00317012"/>
    <w:rsid w:val="003200EB"/>
    <w:rsid w:val="00320860"/>
    <w:rsid w:val="0032141C"/>
    <w:rsid w:val="003222C2"/>
    <w:rsid w:val="00324279"/>
    <w:rsid w:val="00326BA1"/>
    <w:rsid w:val="00334D05"/>
    <w:rsid w:val="0034134C"/>
    <w:rsid w:val="00342984"/>
    <w:rsid w:val="00344D11"/>
    <w:rsid w:val="003471CD"/>
    <w:rsid w:val="00357A04"/>
    <w:rsid w:val="00361711"/>
    <w:rsid w:val="00375ECE"/>
    <w:rsid w:val="00381686"/>
    <w:rsid w:val="003900D4"/>
    <w:rsid w:val="003905D0"/>
    <w:rsid w:val="00392FFC"/>
    <w:rsid w:val="00395418"/>
    <w:rsid w:val="00396E23"/>
    <w:rsid w:val="003A034B"/>
    <w:rsid w:val="003A0752"/>
    <w:rsid w:val="003A227E"/>
    <w:rsid w:val="003A2E97"/>
    <w:rsid w:val="003B0BC1"/>
    <w:rsid w:val="003B3A73"/>
    <w:rsid w:val="003B7AD3"/>
    <w:rsid w:val="003C0B79"/>
    <w:rsid w:val="003C50AE"/>
    <w:rsid w:val="003D0250"/>
    <w:rsid w:val="003D4421"/>
    <w:rsid w:val="003D6EAC"/>
    <w:rsid w:val="003D7BC5"/>
    <w:rsid w:val="003E74BA"/>
    <w:rsid w:val="003F5C6A"/>
    <w:rsid w:val="003F70EA"/>
    <w:rsid w:val="0040045A"/>
    <w:rsid w:val="0040091C"/>
    <w:rsid w:val="00402F67"/>
    <w:rsid w:val="0040501B"/>
    <w:rsid w:val="00405C0B"/>
    <w:rsid w:val="00406D1C"/>
    <w:rsid w:val="00410452"/>
    <w:rsid w:val="00412456"/>
    <w:rsid w:val="0041292C"/>
    <w:rsid w:val="00415C49"/>
    <w:rsid w:val="00417F7B"/>
    <w:rsid w:val="00420165"/>
    <w:rsid w:val="0042212D"/>
    <w:rsid w:val="00425C23"/>
    <w:rsid w:val="00427771"/>
    <w:rsid w:val="0043303B"/>
    <w:rsid w:val="00433D17"/>
    <w:rsid w:val="00434500"/>
    <w:rsid w:val="0043623E"/>
    <w:rsid w:val="00436892"/>
    <w:rsid w:val="004415C6"/>
    <w:rsid w:val="00454E01"/>
    <w:rsid w:val="00456246"/>
    <w:rsid w:val="00456B1C"/>
    <w:rsid w:val="00457138"/>
    <w:rsid w:val="00473ECC"/>
    <w:rsid w:val="00474755"/>
    <w:rsid w:val="00481BA1"/>
    <w:rsid w:val="00482AE7"/>
    <w:rsid w:val="00482F04"/>
    <w:rsid w:val="00490AE1"/>
    <w:rsid w:val="0049416D"/>
    <w:rsid w:val="00495F23"/>
    <w:rsid w:val="004976B0"/>
    <w:rsid w:val="004A0164"/>
    <w:rsid w:val="004B31EC"/>
    <w:rsid w:val="004B484B"/>
    <w:rsid w:val="004B58A2"/>
    <w:rsid w:val="004C40BA"/>
    <w:rsid w:val="004C6298"/>
    <w:rsid w:val="004D042E"/>
    <w:rsid w:val="004D2B0E"/>
    <w:rsid w:val="004E0FDC"/>
    <w:rsid w:val="004E4E14"/>
    <w:rsid w:val="004E7DBB"/>
    <w:rsid w:val="004F4D2B"/>
    <w:rsid w:val="004F6600"/>
    <w:rsid w:val="00504648"/>
    <w:rsid w:val="00516D7C"/>
    <w:rsid w:val="005173A0"/>
    <w:rsid w:val="00522503"/>
    <w:rsid w:val="00523920"/>
    <w:rsid w:val="00525C8A"/>
    <w:rsid w:val="00526624"/>
    <w:rsid w:val="00531B52"/>
    <w:rsid w:val="00533481"/>
    <w:rsid w:val="00533C8F"/>
    <w:rsid w:val="005362D3"/>
    <w:rsid w:val="00542EFE"/>
    <w:rsid w:val="0054404E"/>
    <w:rsid w:val="00544FCC"/>
    <w:rsid w:val="005459C9"/>
    <w:rsid w:val="0055056F"/>
    <w:rsid w:val="00554FDB"/>
    <w:rsid w:val="00561B8E"/>
    <w:rsid w:val="00562203"/>
    <w:rsid w:val="0056313B"/>
    <w:rsid w:val="00567231"/>
    <w:rsid w:val="005678B6"/>
    <w:rsid w:val="005705C3"/>
    <w:rsid w:val="00571F54"/>
    <w:rsid w:val="005728B3"/>
    <w:rsid w:val="005758D3"/>
    <w:rsid w:val="0057729B"/>
    <w:rsid w:val="0058089B"/>
    <w:rsid w:val="00581C61"/>
    <w:rsid w:val="005867EB"/>
    <w:rsid w:val="00586CFC"/>
    <w:rsid w:val="00592EF9"/>
    <w:rsid w:val="00593337"/>
    <w:rsid w:val="00594BC5"/>
    <w:rsid w:val="005961C6"/>
    <w:rsid w:val="005B11CC"/>
    <w:rsid w:val="005B30A8"/>
    <w:rsid w:val="005B4DCB"/>
    <w:rsid w:val="005C200A"/>
    <w:rsid w:val="005C57BC"/>
    <w:rsid w:val="005D7D98"/>
    <w:rsid w:val="005E32F0"/>
    <w:rsid w:val="005E3C42"/>
    <w:rsid w:val="005E6957"/>
    <w:rsid w:val="005F6112"/>
    <w:rsid w:val="00626603"/>
    <w:rsid w:val="00627AB9"/>
    <w:rsid w:val="00634629"/>
    <w:rsid w:val="00637609"/>
    <w:rsid w:val="00641BF5"/>
    <w:rsid w:val="006423A9"/>
    <w:rsid w:val="006467A8"/>
    <w:rsid w:val="00646927"/>
    <w:rsid w:val="00646B31"/>
    <w:rsid w:val="0064763F"/>
    <w:rsid w:val="0065055F"/>
    <w:rsid w:val="00652F28"/>
    <w:rsid w:val="006537F6"/>
    <w:rsid w:val="00655727"/>
    <w:rsid w:val="0066036E"/>
    <w:rsid w:val="00661524"/>
    <w:rsid w:val="00661E17"/>
    <w:rsid w:val="00663CF1"/>
    <w:rsid w:val="0066539F"/>
    <w:rsid w:val="00671A6A"/>
    <w:rsid w:val="00677066"/>
    <w:rsid w:val="00687F90"/>
    <w:rsid w:val="006A3A45"/>
    <w:rsid w:val="006A5964"/>
    <w:rsid w:val="006A6FEF"/>
    <w:rsid w:val="006A7BCE"/>
    <w:rsid w:val="006B59B2"/>
    <w:rsid w:val="006B74E9"/>
    <w:rsid w:val="006B7F4D"/>
    <w:rsid w:val="006C56E1"/>
    <w:rsid w:val="006D0ADF"/>
    <w:rsid w:val="006D14AA"/>
    <w:rsid w:val="006E02E3"/>
    <w:rsid w:val="006F14BD"/>
    <w:rsid w:val="006F1E3C"/>
    <w:rsid w:val="006F2173"/>
    <w:rsid w:val="006F49A2"/>
    <w:rsid w:val="007002FA"/>
    <w:rsid w:val="00700B06"/>
    <w:rsid w:val="00702BEB"/>
    <w:rsid w:val="0070599D"/>
    <w:rsid w:val="0070723C"/>
    <w:rsid w:val="00707E78"/>
    <w:rsid w:val="007114F0"/>
    <w:rsid w:val="0071385C"/>
    <w:rsid w:val="00714FA8"/>
    <w:rsid w:val="00716D6F"/>
    <w:rsid w:val="00717111"/>
    <w:rsid w:val="0071724F"/>
    <w:rsid w:val="007232B3"/>
    <w:rsid w:val="007257D0"/>
    <w:rsid w:val="00733552"/>
    <w:rsid w:val="007362B2"/>
    <w:rsid w:val="00740F76"/>
    <w:rsid w:val="00741F62"/>
    <w:rsid w:val="0074422E"/>
    <w:rsid w:val="00744943"/>
    <w:rsid w:val="00745A79"/>
    <w:rsid w:val="007550D7"/>
    <w:rsid w:val="00757AB9"/>
    <w:rsid w:val="007619C6"/>
    <w:rsid w:val="00762DB2"/>
    <w:rsid w:val="007649B3"/>
    <w:rsid w:val="0077052C"/>
    <w:rsid w:val="00772EBF"/>
    <w:rsid w:val="00775D84"/>
    <w:rsid w:val="007823D7"/>
    <w:rsid w:val="007861E1"/>
    <w:rsid w:val="007933EE"/>
    <w:rsid w:val="00797C5A"/>
    <w:rsid w:val="007A20F8"/>
    <w:rsid w:val="007A21E9"/>
    <w:rsid w:val="007A308C"/>
    <w:rsid w:val="007A340A"/>
    <w:rsid w:val="007A4414"/>
    <w:rsid w:val="007A62EE"/>
    <w:rsid w:val="007B059B"/>
    <w:rsid w:val="007B11DC"/>
    <w:rsid w:val="007B3877"/>
    <w:rsid w:val="007B71E6"/>
    <w:rsid w:val="007C48DD"/>
    <w:rsid w:val="007C6D5F"/>
    <w:rsid w:val="007C7043"/>
    <w:rsid w:val="007C797F"/>
    <w:rsid w:val="007D146B"/>
    <w:rsid w:val="007D22D3"/>
    <w:rsid w:val="007D41CF"/>
    <w:rsid w:val="007E5994"/>
    <w:rsid w:val="007E59A8"/>
    <w:rsid w:val="007E6930"/>
    <w:rsid w:val="007F2346"/>
    <w:rsid w:val="007F295F"/>
    <w:rsid w:val="007F4193"/>
    <w:rsid w:val="007F63CF"/>
    <w:rsid w:val="007F654E"/>
    <w:rsid w:val="00800B23"/>
    <w:rsid w:val="00803E9C"/>
    <w:rsid w:val="008056F8"/>
    <w:rsid w:val="00805BF9"/>
    <w:rsid w:val="008076B6"/>
    <w:rsid w:val="008176A2"/>
    <w:rsid w:val="00822766"/>
    <w:rsid w:val="008228AC"/>
    <w:rsid w:val="00822B60"/>
    <w:rsid w:val="0082639B"/>
    <w:rsid w:val="00826BFF"/>
    <w:rsid w:val="0082765C"/>
    <w:rsid w:val="0082790B"/>
    <w:rsid w:val="0083126D"/>
    <w:rsid w:val="0083548A"/>
    <w:rsid w:val="008357CE"/>
    <w:rsid w:val="0084729B"/>
    <w:rsid w:val="00850BC8"/>
    <w:rsid w:val="0085303B"/>
    <w:rsid w:val="008549AB"/>
    <w:rsid w:val="00854E18"/>
    <w:rsid w:val="0086520C"/>
    <w:rsid w:val="00866DF7"/>
    <w:rsid w:val="00866FDE"/>
    <w:rsid w:val="0087056A"/>
    <w:rsid w:val="008705B7"/>
    <w:rsid w:val="00872FB9"/>
    <w:rsid w:val="00877AFF"/>
    <w:rsid w:val="00880EE0"/>
    <w:rsid w:val="00882773"/>
    <w:rsid w:val="00886E07"/>
    <w:rsid w:val="00893948"/>
    <w:rsid w:val="00895C31"/>
    <w:rsid w:val="008A1908"/>
    <w:rsid w:val="008A2A07"/>
    <w:rsid w:val="008A38DA"/>
    <w:rsid w:val="008A5241"/>
    <w:rsid w:val="008B2425"/>
    <w:rsid w:val="008B41CC"/>
    <w:rsid w:val="008B7906"/>
    <w:rsid w:val="008C08B8"/>
    <w:rsid w:val="008C0D7A"/>
    <w:rsid w:val="008C1D3E"/>
    <w:rsid w:val="008C1E8C"/>
    <w:rsid w:val="008C25C7"/>
    <w:rsid w:val="008C3516"/>
    <w:rsid w:val="008C37E4"/>
    <w:rsid w:val="008C68B9"/>
    <w:rsid w:val="008D045D"/>
    <w:rsid w:val="008D5EF6"/>
    <w:rsid w:val="008D667D"/>
    <w:rsid w:val="008D6CFF"/>
    <w:rsid w:val="008E2CCF"/>
    <w:rsid w:val="008E7239"/>
    <w:rsid w:val="008F1127"/>
    <w:rsid w:val="008F14A8"/>
    <w:rsid w:val="008F339D"/>
    <w:rsid w:val="00901502"/>
    <w:rsid w:val="009045D9"/>
    <w:rsid w:val="00911035"/>
    <w:rsid w:val="009164E5"/>
    <w:rsid w:val="00932515"/>
    <w:rsid w:val="00937931"/>
    <w:rsid w:val="00940428"/>
    <w:rsid w:val="0094582D"/>
    <w:rsid w:val="00953292"/>
    <w:rsid w:val="00953CE0"/>
    <w:rsid w:val="00953EC5"/>
    <w:rsid w:val="00960DFA"/>
    <w:rsid w:val="00965C53"/>
    <w:rsid w:val="00982945"/>
    <w:rsid w:val="00991C31"/>
    <w:rsid w:val="00995B9B"/>
    <w:rsid w:val="00997E2A"/>
    <w:rsid w:val="009B0E75"/>
    <w:rsid w:val="009B1858"/>
    <w:rsid w:val="009B3539"/>
    <w:rsid w:val="009B7301"/>
    <w:rsid w:val="009B7407"/>
    <w:rsid w:val="009C1754"/>
    <w:rsid w:val="009C17C9"/>
    <w:rsid w:val="009C2014"/>
    <w:rsid w:val="009C4858"/>
    <w:rsid w:val="009C73AC"/>
    <w:rsid w:val="009C7D75"/>
    <w:rsid w:val="009D7402"/>
    <w:rsid w:val="009E3DF3"/>
    <w:rsid w:val="009E5155"/>
    <w:rsid w:val="009F26D1"/>
    <w:rsid w:val="009F4092"/>
    <w:rsid w:val="009F463B"/>
    <w:rsid w:val="009F5C79"/>
    <w:rsid w:val="00A025B1"/>
    <w:rsid w:val="00A026DC"/>
    <w:rsid w:val="00A03B6F"/>
    <w:rsid w:val="00A05CEC"/>
    <w:rsid w:val="00A10143"/>
    <w:rsid w:val="00A118DB"/>
    <w:rsid w:val="00A13246"/>
    <w:rsid w:val="00A1397F"/>
    <w:rsid w:val="00A162F3"/>
    <w:rsid w:val="00A214C7"/>
    <w:rsid w:val="00A238BE"/>
    <w:rsid w:val="00A26DDA"/>
    <w:rsid w:val="00A27BB4"/>
    <w:rsid w:val="00A27CB6"/>
    <w:rsid w:val="00A30D5A"/>
    <w:rsid w:val="00A32CA5"/>
    <w:rsid w:val="00A42322"/>
    <w:rsid w:val="00A423D5"/>
    <w:rsid w:val="00A441FC"/>
    <w:rsid w:val="00A5123F"/>
    <w:rsid w:val="00A5705B"/>
    <w:rsid w:val="00A60097"/>
    <w:rsid w:val="00A627EC"/>
    <w:rsid w:val="00A73A26"/>
    <w:rsid w:val="00A74162"/>
    <w:rsid w:val="00A75FC9"/>
    <w:rsid w:val="00A83B8E"/>
    <w:rsid w:val="00A87707"/>
    <w:rsid w:val="00A909C5"/>
    <w:rsid w:val="00A930E2"/>
    <w:rsid w:val="00A93C99"/>
    <w:rsid w:val="00A963AC"/>
    <w:rsid w:val="00A96CF6"/>
    <w:rsid w:val="00AA22FC"/>
    <w:rsid w:val="00AA3DF5"/>
    <w:rsid w:val="00AA6F1A"/>
    <w:rsid w:val="00AC1C93"/>
    <w:rsid w:val="00AC7FAA"/>
    <w:rsid w:val="00AD5711"/>
    <w:rsid w:val="00AD5D6A"/>
    <w:rsid w:val="00AD6929"/>
    <w:rsid w:val="00AD7298"/>
    <w:rsid w:val="00AE286D"/>
    <w:rsid w:val="00AE2C55"/>
    <w:rsid w:val="00AE398D"/>
    <w:rsid w:val="00AF1416"/>
    <w:rsid w:val="00AF23CE"/>
    <w:rsid w:val="00AF315B"/>
    <w:rsid w:val="00AF3474"/>
    <w:rsid w:val="00AF5AF9"/>
    <w:rsid w:val="00AF648A"/>
    <w:rsid w:val="00B000CA"/>
    <w:rsid w:val="00B07EE8"/>
    <w:rsid w:val="00B12088"/>
    <w:rsid w:val="00B16E14"/>
    <w:rsid w:val="00B22FDD"/>
    <w:rsid w:val="00B2640F"/>
    <w:rsid w:val="00B27EB6"/>
    <w:rsid w:val="00B30C33"/>
    <w:rsid w:val="00B329D3"/>
    <w:rsid w:val="00B34DC3"/>
    <w:rsid w:val="00B35057"/>
    <w:rsid w:val="00B363EF"/>
    <w:rsid w:val="00B5042F"/>
    <w:rsid w:val="00B50A25"/>
    <w:rsid w:val="00B55079"/>
    <w:rsid w:val="00B657DB"/>
    <w:rsid w:val="00B674E4"/>
    <w:rsid w:val="00B760A6"/>
    <w:rsid w:val="00B81DCB"/>
    <w:rsid w:val="00B82496"/>
    <w:rsid w:val="00B84611"/>
    <w:rsid w:val="00B84C61"/>
    <w:rsid w:val="00B8693F"/>
    <w:rsid w:val="00B87782"/>
    <w:rsid w:val="00B9563C"/>
    <w:rsid w:val="00B9722C"/>
    <w:rsid w:val="00BA1D65"/>
    <w:rsid w:val="00BA25DF"/>
    <w:rsid w:val="00BA494F"/>
    <w:rsid w:val="00BB6657"/>
    <w:rsid w:val="00BB7D0E"/>
    <w:rsid w:val="00BB7DCD"/>
    <w:rsid w:val="00BC199B"/>
    <w:rsid w:val="00BC38C1"/>
    <w:rsid w:val="00BC410E"/>
    <w:rsid w:val="00BC584C"/>
    <w:rsid w:val="00BC5DB4"/>
    <w:rsid w:val="00BC6206"/>
    <w:rsid w:val="00BC6B71"/>
    <w:rsid w:val="00BD03B4"/>
    <w:rsid w:val="00BD1F77"/>
    <w:rsid w:val="00BD6709"/>
    <w:rsid w:val="00BE063C"/>
    <w:rsid w:val="00BE1BCC"/>
    <w:rsid w:val="00BE29F9"/>
    <w:rsid w:val="00BF70BD"/>
    <w:rsid w:val="00BF7AB6"/>
    <w:rsid w:val="00C037A1"/>
    <w:rsid w:val="00C11DCA"/>
    <w:rsid w:val="00C12EFA"/>
    <w:rsid w:val="00C14ECF"/>
    <w:rsid w:val="00C157DE"/>
    <w:rsid w:val="00C15CDF"/>
    <w:rsid w:val="00C228FD"/>
    <w:rsid w:val="00C25F30"/>
    <w:rsid w:val="00C33658"/>
    <w:rsid w:val="00C350A2"/>
    <w:rsid w:val="00C477FA"/>
    <w:rsid w:val="00C510D0"/>
    <w:rsid w:val="00C52C86"/>
    <w:rsid w:val="00C55279"/>
    <w:rsid w:val="00C61FD6"/>
    <w:rsid w:val="00C64156"/>
    <w:rsid w:val="00C65CF3"/>
    <w:rsid w:val="00C66795"/>
    <w:rsid w:val="00C67102"/>
    <w:rsid w:val="00C742A7"/>
    <w:rsid w:val="00C74543"/>
    <w:rsid w:val="00C75751"/>
    <w:rsid w:val="00C77C7A"/>
    <w:rsid w:val="00C77C9E"/>
    <w:rsid w:val="00C83079"/>
    <w:rsid w:val="00C86BB3"/>
    <w:rsid w:val="00C94192"/>
    <w:rsid w:val="00C95682"/>
    <w:rsid w:val="00CA6259"/>
    <w:rsid w:val="00CA7F88"/>
    <w:rsid w:val="00CB0AF8"/>
    <w:rsid w:val="00CB0DA8"/>
    <w:rsid w:val="00CB51B2"/>
    <w:rsid w:val="00CC4469"/>
    <w:rsid w:val="00CC6B3D"/>
    <w:rsid w:val="00CC7C24"/>
    <w:rsid w:val="00CD01B5"/>
    <w:rsid w:val="00CD26A0"/>
    <w:rsid w:val="00CD6776"/>
    <w:rsid w:val="00CF0AE0"/>
    <w:rsid w:val="00CF3319"/>
    <w:rsid w:val="00CF6856"/>
    <w:rsid w:val="00CF6B14"/>
    <w:rsid w:val="00CF7B1F"/>
    <w:rsid w:val="00D04A0D"/>
    <w:rsid w:val="00D05D16"/>
    <w:rsid w:val="00D06B27"/>
    <w:rsid w:val="00D14A78"/>
    <w:rsid w:val="00D15121"/>
    <w:rsid w:val="00D16EC5"/>
    <w:rsid w:val="00D24052"/>
    <w:rsid w:val="00D2456C"/>
    <w:rsid w:val="00D30619"/>
    <w:rsid w:val="00D30DA9"/>
    <w:rsid w:val="00D3125A"/>
    <w:rsid w:val="00D321FB"/>
    <w:rsid w:val="00D366F1"/>
    <w:rsid w:val="00D45786"/>
    <w:rsid w:val="00D4617F"/>
    <w:rsid w:val="00D46D83"/>
    <w:rsid w:val="00D47E34"/>
    <w:rsid w:val="00D5033A"/>
    <w:rsid w:val="00D53736"/>
    <w:rsid w:val="00D537F2"/>
    <w:rsid w:val="00D542AE"/>
    <w:rsid w:val="00D54418"/>
    <w:rsid w:val="00D54FAF"/>
    <w:rsid w:val="00D56163"/>
    <w:rsid w:val="00D65559"/>
    <w:rsid w:val="00D65B79"/>
    <w:rsid w:val="00D70D07"/>
    <w:rsid w:val="00D74C59"/>
    <w:rsid w:val="00D80717"/>
    <w:rsid w:val="00D80F39"/>
    <w:rsid w:val="00D82BFF"/>
    <w:rsid w:val="00D82CCE"/>
    <w:rsid w:val="00D85CEA"/>
    <w:rsid w:val="00D91532"/>
    <w:rsid w:val="00D9653C"/>
    <w:rsid w:val="00D97C62"/>
    <w:rsid w:val="00DA1698"/>
    <w:rsid w:val="00DC2781"/>
    <w:rsid w:val="00DC5FDD"/>
    <w:rsid w:val="00DD16F8"/>
    <w:rsid w:val="00DD7721"/>
    <w:rsid w:val="00DE0C65"/>
    <w:rsid w:val="00DE1F23"/>
    <w:rsid w:val="00DE2125"/>
    <w:rsid w:val="00DE2B11"/>
    <w:rsid w:val="00DE3666"/>
    <w:rsid w:val="00DE5D89"/>
    <w:rsid w:val="00DE603C"/>
    <w:rsid w:val="00DE7D31"/>
    <w:rsid w:val="00DF49A6"/>
    <w:rsid w:val="00DF4E28"/>
    <w:rsid w:val="00DF6A40"/>
    <w:rsid w:val="00E00FFA"/>
    <w:rsid w:val="00E02EC9"/>
    <w:rsid w:val="00E058F7"/>
    <w:rsid w:val="00E07E38"/>
    <w:rsid w:val="00E140F8"/>
    <w:rsid w:val="00E15C9A"/>
    <w:rsid w:val="00E3001A"/>
    <w:rsid w:val="00E40D65"/>
    <w:rsid w:val="00E4699C"/>
    <w:rsid w:val="00E51CE9"/>
    <w:rsid w:val="00E52B0A"/>
    <w:rsid w:val="00E611B7"/>
    <w:rsid w:val="00E65493"/>
    <w:rsid w:val="00E74DB1"/>
    <w:rsid w:val="00E76E99"/>
    <w:rsid w:val="00E80722"/>
    <w:rsid w:val="00E81D08"/>
    <w:rsid w:val="00E84756"/>
    <w:rsid w:val="00E85650"/>
    <w:rsid w:val="00E914C2"/>
    <w:rsid w:val="00E928F1"/>
    <w:rsid w:val="00E936E5"/>
    <w:rsid w:val="00E94C8F"/>
    <w:rsid w:val="00EA043A"/>
    <w:rsid w:val="00EA3B34"/>
    <w:rsid w:val="00EA4FD9"/>
    <w:rsid w:val="00EA6A8B"/>
    <w:rsid w:val="00EA6F54"/>
    <w:rsid w:val="00EB0B99"/>
    <w:rsid w:val="00EB596B"/>
    <w:rsid w:val="00EC2A4A"/>
    <w:rsid w:val="00EC4545"/>
    <w:rsid w:val="00ED41F0"/>
    <w:rsid w:val="00ED5440"/>
    <w:rsid w:val="00ED7964"/>
    <w:rsid w:val="00EE0A46"/>
    <w:rsid w:val="00EE12A1"/>
    <w:rsid w:val="00EE2C71"/>
    <w:rsid w:val="00EE5F93"/>
    <w:rsid w:val="00EF1CBB"/>
    <w:rsid w:val="00EF5D28"/>
    <w:rsid w:val="00F00AAB"/>
    <w:rsid w:val="00F036F0"/>
    <w:rsid w:val="00F057C3"/>
    <w:rsid w:val="00F061FE"/>
    <w:rsid w:val="00F07B4A"/>
    <w:rsid w:val="00F115DD"/>
    <w:rsid w:val="00F14678"/>
    <w:rsid w:val="00F20132"/>
    <w:rsid w:val="00F24813"/>
    <w:rsid w:val="00F27282"/>
    <w:rsid w:val="00F276DA"/>
    <w:rsid w:val="00F27E8B"/>
    <w:rsid w:val="00F31787"/>
    <w:rsid w:val="00F31D58"/>
    <w:rsid w:val="00F338FB"/>
    <w:rsid w:val="00F34D1F"/>
    <w:rsid w:val="00F372AB"/>
    <w:rsid w:val="00F37672"/>
    <w:rsid w:val="00F37B95"/>
    <w:rsid w:val="00F41DAF"/>
    <w:rsid w:val="00F469C7"/>
    <w:rsid w:val="00F50D9A"/>
    <w:rsid w:val="00F53E01"/>
    <w:rsid w:val="00F5425C"/>
    <w:rsid w:val="00F61DAE"/>
    <w:rsid w:val="00F621EE"/>
    <w:rsid w:val="00F64332"/>
    <w:rsid w:val="00F67709"/>
    <w:rsid w:val="00F67A2B"/>
    <w:rsid w:val="00F67EE9"/>
    <w:rsid w:val="00F71EA8"/>
    <w:rsid w:val="00F7510A"/>
    <w:rsid w:val="00F75EAF"/>
    <w:rsid w:val="00FA39DD"/>
    <w:rsid w:val="00FA66DD"/>
    <w:rsid w:val="00FB576E"/>
    <w:rsid w:val="00FB73E2"/>
    <w:rsid w:val="00FB78F1"/>
    <w:rsid w:val="00FC4D94"/>
    <w:rsid w:val="00FC4EDA"/>
    <w:rsid w:val="00FC63CC"/>
    <w:rsid w:val="00FD50A6"/>
    <w:rsid w:val="00FD5425"/>
    <w:rsid w:val="00FD643A"/>
    <w:rsid w:val="00FD6629"/>
    <w:rsid w:val="00FD7161"/>
    <w:rsid w:val="00FE02D9"/>
    <w:rsid w:val="00FE48E0"/>
    <w:rsid w:val="00FE5AE5"/>
    <w:rsid w:val="00FE5C63"/>
    <w:rsid w:val="00FF6154"/>
    <w:rsid w:val="00FF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0BBF62"/>
  <w14:defaultImageDpi w14:val="32767"/>
  <w15:docId w15:val="{63D17BF7-DC75-4BAF-BAAA-0DFB158A4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Heading1New"/>
    <w:next w:val="Normal"/>
    <w:link w:val="Heading1Char"/>
    <w:uiPriority w:val="9"/>
    <w:qFormat/>
    <w:rsid w:val="009F5C79"/>
    <w:pPr>
      <w:outlineLvl w:val="0"/>
    </w:pPr>
    <w:rPr>
      <w:color w:val="37384B"/>
    </w:rPr>
  </w:style>
  <w:style w:type="paragraph" w:styleId="Heading2">
    <w:name w:val="heading 2"/>
    <w:basedOn w:val="Normal"/>
    <w:next w:val="Normal"/>
    <w:link w:val="Heading2Char"/>
    <w:uiPriority w:val="9"/>
    <w:unhideWhenUsed/>
    <w:qFormat/>
    <w:rsid w:val="009F5C79"/>
    <w:pPr>
      <w:keepNext/>
      <w:keepLines/>
      <w:spacing w:before="200" w:after="0"/>
      <w:outlineLvl w:val="1"/>
    </w:pPr>
    <w:rPr>
      <w:rFonts w:ascii="Kabel Bk BT" w:eastAsiaTheme="majorEastAsia" w:hAnsi="Kabel Bk BT" w:cstheme="majorBidi"/>
      <w:bCs/>
      <w:color w:val="37384B"/>
      <w:sz w:val="28"/>
      <w:szCs w:val="26"/>
    </w:rPr>
  </w:style>
  <w:style w:type="paragraph" w:styleId="Heading3">
    <w:name w:val="heading 3"/>
    <w:basedOn w:val="Normal"/>
    <w:next w:val="Normal"/>
    <w:link w:val="Heading3Char"/>
    <w:uiPriority w:val="9"/>
    <w:unhideWhenUsed/>
    <w:qFormat/>
    <w:rsid w:val="00A73A26"/>
    <w:pPr>
      <w:keepNext/>
      <w:keepLines/>
      <w:spacing w:before="200" w:after="0"/>
      <w:outlineLvl w:val="2"/>
    </w:pPr>
    <w:rPr>
      <w:rFonts w:ascii="Kabel Bk BT" w:eastAsiaTheme="majorEastAsia" w:hAnsi="Kabel Bk BT" w:cstheme="majorBidi"/>
      <w:b/>
      <w:bCs/>
      <w:color w:val="B06D14"/>
    </w:rPr>
  </w:style>
  <w:style w:type="paragraph" w:styleId="Heading4">
    <w:name w:val="heading 4"/>
    <w:basedOn w:val="Normal"/>
    <w:next w:val="Normal"/>
    <w:link w:val="Heading4Char"/>
    <w:uiPriority w:val="9"/>
    <w:unhideWhenUsed/>
    <w:qFormat/>
    <w:rsid w:val="00481B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660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A66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C79"/>
    <w:rPr>
      <w:rFonts w:ascii="Kabel Bk BT" w:hAnsi="Kabel Bk BT"/>
      <w:color w:val="37384B"/>
      <w:sz w:val="48"/>
      <w:szCs w:val="48"/>
    </w:rPr>
  </w:style>
  <w:style w:type="character" w:customStyle="1" w:styleId="Heading2Char">
    <w:name w:val="Heading 2 Char"/>
    <w:basedOn w:val="DefaultParagraphFont"/>
    <w:link w:val="Heading2"/>
    <w:uiPriority w:val="9"/>
    <w:rsid w:val="009F5C79"/>
    <w:rPr>
      <w:rFonts w:ascii="Kabel Bk BT" w:eastAsiaTheme="majorEastAsia" w:hAnsi="Kabel Bk BT" w:cstheme="majorBidi"/>
      <w:bCs/>
      <w:color w:val="37384B"/>
      <w:sz w:val="28"/>
      <w:szCs w:val="26"/>
    </w:rPr>
  </w:style>
  <w:style w:type="character" w:customStyle="1" w:styleId="Heading3Char">
    <w:name w:val="Heading 3 Char"/>
    <w:basedOn w:val="DefaultParagraphFont"/>
    <w:link w:val="Heading3"/>
    <w:uiPriority w:val="9"/>
    <w:rsid w:val="00A73A26"/>
    <w:rPr>
      <w:rFonts w:ascii="Kabel Bk BT" w:eastAsiaTheme="majorEastAsia" w:hAnsi="Kabel Bk BT" w:cstheme="majorBidi"/>
      <w:b/>
      <w:bCs/>
      <w:color w:val="B06D14"/>
    </w:rPr>
  </w:style>
  <w:style w:type="character" w:customStyle="1" w:styleId="Heading4Char">
    <w:name w:val="Heading 4 Char"/>
    <w:basedOn w:val="DefaultParagraphFont"/>
    <w:link w:val="Heading4"/>
    <w:uiPriority w:val="9"/>
    <w:rsid w:val="00481BA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032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875"/>
    <w:rPr>
      <w:rFonts w:ascii="Tahoma" w:hAnsi="Tahoma" w:cs="Tahoma"/>
      <w:sz w:val="16"/>
      <w:szCs w:val="16"/>
    </w:rPr>
  </w:style>
  <w:style w:type="paragraph" w:styleId="Caption">
    <w:name w:val="caption"/>
    <w:basedOn w:val="Normal"/>
    <w:next w:val="Normal"/>
    <w:uiPriority w:val="35"/>
    <w:unhideWhenUsed/>
    <w:qFormat/>
    <w:rsid w:val="00032875"/>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0328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2875"/>
    <w:rPr>
      <w:sz w:val="20"/>
      <w:szCs w:val="20"/>
    </w:rPr>
  </w:style>
  <w:style w:type="character" w:styleId="FootnoteReference">
    <w:name w:val="footnote reference"/>
    <w:basedOn w:val="DefaultParagraphFont"/>
    <w:uiPriority w:val="99"/>
    <w:semiHidden/>
    <w:unhideWhenUsed/>
    <w:rsid w:val="00032875"/>
    <w:rPr>
      <w:vertAlign w:val="superscript"/>
    </w:rPr>
  </w:style>
  <w:style w:type="character" w:styleId="Hyperlink">
    <w:name w:val="Hyperlink"/>
    <w:basedOn w:val="DefaultParagraphFont"/>
    <w:uiPriority w:val="99"/>
    <w:unhideWhenUsed/>
    <w:rsid w:val="00032875"/>
    <w:rPr>
      <w:color w:val="0000FF" w:themeColor="hyperlink"/>
      <w:u w:val="single"/>
    </w:rPr>
  </w:style>
  <w:style w:type="paragraph" w:styleId="TOCHeading">
    <w:name w:val="TOC Heading"/>
    <w:basedOn w:val="Heading1"/>
    <w:next w:val="Normal"/>
    <w:uiPriority w:val="39"/>
    <w:unhideWhenUsed/>
    <w:qFormat/>
    <w:rsid w:val="00D2456C"/>
    <w:pPr>
      <w:outlineLvl w:val="9"/>
    </w:pPr>
    <w:rPr>
      <w:lang w:eastAsia="ja-JP"/>
    </w:rPr>
  </w:style>
  <w:style w:type="paragraph" w:styleId="TOC1">
    <w:name w:val="toc 1"/>
    <w:basedOn w:val="Normal"/>
    <w:next w:val="Normal"/>
    <w:autoRedefine/>
    <w:uiPriority w:val="39"/>
    <w:unhideWhenUsed/>
    <w:rsid w:val="00D2456C"/>
    <w:pPr>
      <w:spacing w:after="100"/>
    </w:pPr>
  </w:style>
  <w:style w:type="paragraph" w:styleId="TOC2">
    <w:name w:val="toc 2"/>
    <w:basedOn w:val="Normal"/>
    <w:next w:val="Normal"/>
    <w:autoRedefine/>
    <w:uiPriority w:val="39"/>
    <w:unhideWhenUsed/>
    <w:rsid w:val="00D2456C"/>
    <w:pPr>
      <w:spacing w:after="100"/>
      <w:ind w:left="220"/>
    </w:pPr>
  </w:style>
  <w:style w:type="paragraph" w:styleId="TOC3">
    <w:name w:val="toc 3"/>
    <w:basedOn w:val="Normal"/>
    <w:next w:val="Normal"/>
    <w:autoRedefine/>
    <w:uiPriority w:val="39"/>
    <w:unhideWhenUsed/>
    <w:rsid w:val="00D2456C"/>
    <w:pPr>
      <w:spacing w:after="100"/>
      <w:ind w:left="440"/>
    </w:pPr>
  </w:style>
  <w:style w:type="paragraph" w:styleId="Header">
    <w:name w:val="header"/>
    <w:basedOn w:val="Normal"/>
    <w:link w:val="HeaderChar"/>
    <w:uiPriority w:val="99"/>
    <w:unhideWhenUsed/>
    <w:rsid w:val="00434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00"/>
  </w:style>
  <w:style w:type="paragraph" w:styleId="Footer">
    <w:name w:val="footer"/>
    <w:basedOn w:val="Normal"/>
    <w:link w:val="FooterChar"/>
    <w:uiPriority w:val="99"/>
    <w:unhideWhenUsed/>
    <w:rsid w:val="00434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00"/>
  </w:style>
  <w:style w:type="paragraph" w:styleId="ListParagraph">
    <w:name w:val="List Paragraph"/>
    <w:basedOn w:val="Normal"/>
    <w:qFormat/>
    <w:rsid w:val="00434500"/>
    <w:pPr>
      <w:ind w:left="720"/>
      <w:contextualSpacing/>
    </w:pPr>
  </w:style>
  <w:style w:type="character" w:styleId="FollowedHyperlink">
    <w:name w:val="FollowedHyperlink"/>
    <w:basedOn w:val="DefaultParagraphFont"/>
    <w:uiPriority w:val="99"/>
    <w:semiHidden/>
    <w:unhideWhenUsed/>
    <w:rsid w:val="008D667D"/>
    <w:rPr>
      <w:color w:val="800080" w:themeColor="followedHyperlink"/>
      <w:u w:val="single"/>
    </w:rPr>
  </w:style>
  <w:style w:type="paragraph" w:styleId="TOC4">
    <w:name w:val="toc 4"/>
    <w:basedOn w:val="Normal"/>
    <w:next w:val="Normal"/>
    <w:autoRedefine/>
    <w:uiPriority w:val="39"/>
    <w:unhideWhenUsed/>
    <w:rsid w:val="009F4092"/>
    <w:pPr>
      <w:spacing w:after="100"/>
      <w:ind w:left="660"/>
    </w:pPr>
    <w:rPr>
      <w:rFonts w:eastAsiaTheme="minorEastAsia"/>
    </w:rPr>
  </w:style>
  <w:style w:type="paragraph" w:styleId="TOC5">
    <w:name w:val="toc 5"/>
    <w:basedOn w:val="Normal"/>
    <w:next w:val="Normal"/>
    <w:autoRedefine/>
    <w:uiPriority w:val="39"/>
    <w:unhideWhenUsed/>
    <w:rsid w:val="009F4092"/>
    <w:pPr>
      <w:spacing w:after="100"/>
      <w:ind w:left="880"/>
    </w:pPr>
    <w:rPr>
      <w:rFonts w:eastAsiaTheme="minorEastAsia"/>
    </w:rPr>
  </w:style>
  <w:style w:type="paragraph" w:styleId="TOC6">
    <w:name w:val="toc 6"/>
    <w:basedOn w:val="Normal"/>
    <w:next w:val="Normal"/>
    <w:autoRedefine/>
    <w:uiPriority w:val="39"/>
    <w:unhideWhenUsed/>
    <w:rsid w:val="009F4092"/>
    <w:pPr>
      <w:spacing w:after="100"/>
      <w:ind w:left="1100"/>
    </w:pPr>
    <w:rPr>
      <w:rFonts w:eastAsiaTheme="minorEastAsia"/>
    </w:rPr>
  </w:style>
  <w:style w:type="paragraph" w:styleId="TOC7">
    <w:name w:val="toc 7"/>
    <w:basedOn w:val="Normal"/>
    <w:next w:val="Normal"/>
    <w:autoRedefine/>
    <w:uiPriority w:val="39"/>
    <w:unhideWhenUsed/>
    <w:rsid w:val="009F4092"/>
    <w:pPr>
      <w:spacing w:after="100"/>
      <w:ind w:left="1320"/>
    </w:pPr>
    <w:rPr>
      <w:rFonts w:eastAsiaTheme="minorEastAsia"/>
    </w:rPr>
  </w:style>
  <w:style w:type="paragraph" w:styleId="TOC8">
    <w:name w:val="toc 8"/>
    <w:basedOn w:val="Normal"/>
    <w:next w:val="Normal"/>
    <w:autoRedefine/>
    <w:uiPriority w:val="39"/>
    <w:unhideWhenUsed/>
    <w:rsid w:val="009F4092"/>
    <w:pPr>
      <w:spacing w:after="100"/>
      <w:ind w:left="1540"/>
    </w:pPr>
    <w:rPr>
      <w:rFonts w:eastAsiaTheme="minorEastAsia"/>
    </w:rPr>
  </w:style>
  <w:style w:type="paragraph" w:styleId="TOC9">
    <w:name w:val="toc 9"/>
    <w:basedOn w:val="Normal"/>
    <w:next w:val="Normal"/>
    <w:autoRedefine/>
    <w:uiPriority w:val="39"/>
    <w:unhideWhenUsed/>
    <w:rsid w:val="009F4092"/>
    <w:pPr>
      <w:spacing w:after="100"/>
      <w:ind w:left="1760"/>
    </w:pPr>
    <w:rPr>
      <w:rFonts w:eastAsiaTheme="minorEastAsia"/>
    </w:rPr>
  </w:style>
  <w:style w:type="table" w:styleId="TableGrid">
    <w:name w:val="Table Grid"/>
    <w:basedOn w:val="TableNormal"/>
    <w:uiPriority w:val="59"/>
    <w:rsid w:val="00C67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76605"/>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rsid w:val="00A16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B0A"/>
    <w:rPr>
      <w:sz w:val="16"/>
      <w:szCs w:val="16"/>
    </w:rPr>
  </w:style>
  <w:style w:type="paragraph" w:styleId="CommentText">
    <w:name w:val="annotation text"/>
    <w:basedOn w:val="Normal"/>
    <w:link w:val="CommentTextChar"/>
    <w:uiPriority w:val="99"/>
    <w:semiHidden/>
    <w:unhideWhenUsed/>
    <w:rsid w:val="00E52B0A"/>
    <w:pPr>
      <w:spacing w:line="240" w:lineRule="auto"/>
    </w:pPr>
    <w:rPr>
      <w:sz w:val="20"/>
      <w:szCs w:val="20"/>
    </w:rPr>
  </w:style>
  <w:style w:type="character" w:customStyle="1" w:styleId="CommentTextChar">
    <w:name w:val="Comment Text Char"/>
    <w:basedOn w:val="DefaultParagraphFont"/>
    <w:link w:val="CommentText"/>
    <w:uiPriority w:val="99"/>
    <w:semiHidden/>
    <w:rsid w:val="00E52B0A"/>
    <w:rPr>
      <w:sz w:val="20"/>
      <w:szCs w:val="20"/>
    </w:rPr>
  </w:style>
  <w:style w:type="paragraph" w:styleId="CommentSubject">
    <w:name w:val="annotation subject"/>
    <w:basedOn w:val="CommentText"/>
    <w:next w:val="CommentText"/>
    <w:link w:val="CommentSubjectChar"/>
    <w:uiPriority w:val="99"/>
    <w:semiHidden/>
    <w:unhideWhenUsed/>
    <w:rsid w:val="00E52B0A"/>
    <w:rPr>
      <w:b/>
      <w:bCs/>
    </w:rPr>
  </w:style>
  <w:style w:type="character" w:customStyle="1" w:styleId="CommentSubjectChar">
    <w:name w:val="Comment Subject Char"/>
    <w:basedOn w:val="CommentTextChar"/>
    <w:link w:val="CommentSubject"/>
    <w:uiPriority w:val="99"/>
    <w:semiHidden/>
    <w:rsid w:val="00E52B0A"/>
    <w:rPr>
      <w:b/>
      <w:bCs/>
      <w:sz w:val="20"/>
      <w:szCs w:val="20"/>
    </w:rPr>
  </w:style>
  <w:style w:type="character" w:styleId="SubtleEmphasis">
    <w:name w:val="Subtle Emphasis"/>
    <w:basedOn w:val="DefaultParagraphFont"/>
    <w:uiPriority w:val="19"/>
    <w:qFormat/>
    <w:rsid w:val="003905D0"/>
    <w:rPr>
      <w:i/>
      <w:iCs/>
      <w:color w:val="808080" w:themeColor="text1" w:themeTint="7F"/>
    </w:rPr>
  </w:style>
  <w:style w:type="character" w:customStyle="1" w:styleId="Heading6Char">
    <w:name w:val="Heading 6 Char"/>
    <w:basedOn w:val="DefaultParagraphFont"/>
    <w:link w:val="Heading6"/>
    <w:uiPriority w:val="9"/>
    <w:rsid w:val="00FA66DD"/>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AA22F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22FC"/>
    <w:rPr>
      <w:rFonts w:eastAsiaTheme="minorEastAsia"/>
      <w:lang w:eastAsia="ja-JP"/>
    </w:rPr>
  </w:style>
  <w:style w:type="paragraph" w:styleId="Title">
    <w:name w:val="Title"/>
    <w:basedOn w:val="Normal"/>
    <w:next w:val="Normal"/>
    <w:link w:val="TitleChar"/>
    <w:uiPriority w:val="10"/>
    <w:qFormat/>
    <w:rsid w:val="008279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2790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2790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2790B"/>
    <w:rPr>
      <w:rFonts w:asciiTheme="majorHAnsi" w:eastAsiaTheme="majorEastAsia" w:hAnsiTheme="majorHAnsi" w:cstheme="majorBidi"/>
      <w:i/>
      <w:iCs/>
      <w:color w:val="4F81BD" w:themeColor="accent1"/>
      <w:spacing w:val="15"/>
      <w:sz w:val="24"/>
      <w:szCs w:val="24"/>
      <w:lang w:eastAsia="ja-JP"/>
    </w:rPr>
  </w:style>
  <w:style w:type="paragraph" w:customStyle="1" w:styleId="Heading1New">
    <w:name w:val="Heading 1 New"/>
    <w:basedOn w:val="Normal"/>
    <w:link w:val="Heading1NewChar"/>
    <w:rsid w:val="008B7906"/>
    <w:rPr>
      <w:rFonts w:ascii="Kabel Bk BT" w:hAnsi="Kabel Bk BT"/>
      <w:color w:val="FFFFFF" w:themeColor="background1"/>
      <w:sz w:val="48"/>
      <w:szCs w:val="48"/>
    </w:rPr>
  </w:style>
  <w:style w:type="character" w:customStyle="1" w:styleId="Heading1NewChar">
    <w:name w:val="Heading 1 New Char"/>
    <w:basedOn w:val="DefaultParagraphFont"/>
    <w:link w:val="Heading1New"/>
    <w:rsid w:val="008B7906"/>
    <w:rPr>
      <w:rFonts w:ascii="Kabel Bk BT" w:hAnsi="Kabel Bk BT"/>
      <w:color w:val="FFFFFF" w:themeColor="background1"/>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3606">
      <w:bodyDiv w:val="1"/>
      <w:marLeft w:val="0"/>
      <w:marRight w:val="0"/>
      <w:marTop w:val="0"/>
      <w:marBottom w:val="0"/>
      <w:divBdr>
        <w:top w:val="none" w:sz="0" w:space="0" w:color="auto"/>
        <w:left w:val="none" w:sz="0" w:space="0" w:color="auto"/>
        <w:bottom w:val="none" w:sz="0" w:space="0" w:color="auto"/>
        <w:right w:val="none" w:sz="0" w:space="0" w:color="auto"/>
      </w:divBdr>
    </w:div>
    <w:div w:id="267470294">
      <w:bodyDiv w:val="1"/>
      <w:marLeft w:val="0"/>
      <w:marRight w:val="0"/>
      <w:marTop w:val="0"/>
      <w:marBottom w:val="0"/>
      <w:divBdr>
        <w:top w:val="none" w:sz="0" w:space="0" w:color="auto"/>
        <w:left w:val="none" w:sz="0" w:space="0" w:color="auto"/>
        <w:bottom w:val="none" w:sz="0" w:space="0" w:color="auto"/>
        <w:right w:val="none" w:sz="0" w:space="0" w:color="auto"/>
      </w:divBdr>
    </w:div>
    <w:div w:id="925915169">
      <w:bodyDiv w:val="1"/>
      <w:marLeft w:val="0"/>
      <w:marRight w:val="0"/>
      <w:marTop w:val="0"/>
      <w:marBottom w:val="0"/>
      <w:divBdr>
        <w:top w:val="none" w:sz="0" w:space="0" w:color="auto"/>
        <w:left w:val="none" w:sz="0" w:space="0" w:color="auto"/>
        <w:bottom w:val="none" w:sz="0" w:space="0" w:color="auto"/>
        <w:right w:val="none" w:sz="0" w:space="0" w:color="auto"/>
      </w:divBdr>
      <w:divsChild>
        <w:div w:id="220018988">
          <w:marLeft w:val="0"/>
          <w:marRight w:val="0"/>
          <w:marTop w:val="0"/>
          <w:marBottom w:val="0"/>
          <w:divBdr>
            <w:top w:val="none" w:sz="0" w:space="0" w:color="auto"/>
            <w:left w:val="none" w:sz="0" w:space="0" w:color="auto"/>
            <w:bottom w:val="none" w:sz="0" w:space="0" w:color="auto"/>
            <w:right w:val="none" w:sz="0" w:space="0" w:color="auto"/>
          </w:divBdr>
        </w:div>
        <w:div w:id="329723825">
          <w:marLeft w:val="0"/>
          <w:marRight w:val="0"/>
          <w:marTop w:val="0"/>
          <w:marBottom w:val="0"/>
          <w:divBdr>
            <w:top w:val="none" w:sz="0" w:space="0" w:color="auto"/>
            <w:left w:val="none" w:sz="0" w:space="0" w:color="auto"/>
            <w:bottom w:val="none" w:sz="0" w:space="0" w:color="auto"/>
            <w:right w:val="none" w:sz="0" w:space="0" w:color="auto"/>
          </w:divBdr>
        </w:div>
        <w:div w:id="448471173">
          <w:marLeft w:val="0"/>
          <w:marRight w:val="0"/>
          <w:marTop w:val="0"/>
          <w:marBottom w:val="0"/>
          <w:divBdr>
            <w:top w:val="none" w:sz="0" w:space="0" w:color="auto"/>
            <w:left w:val="none" w:sz="0" w:space="0" w:color="auto"/>
            <w:bottom w:val="none" w:sz="0" w:space="0" w:color="auto"/>
            <w:right w:val="none" w:sz="0" w:space="0" w:color="auto"/>
          </w:divBdr>
        </w:div>
        <w:div w:id="577130815">
          <w:marLeft w:val="0"/>
          <w:marRight w:val="0"/>
          <w:marTop w:val="0"/>
          <w:marBottom w:val="0"/>
          <w:divBdr>
            <w:top w:val="none" w:sz="0" w:space="0" w:color="auto"/>
            <w:left w:val="none" w:sz="0" w:space="0" w:color="auto"/>
            <w:bottom w:val="none" w:sz="0" w:space="0" w:color="auto"/>
            <w:right w:val="none" w:sz="0" w:space="0" w:color="auto"/>
          </w:divBdr>
        </w:div>
        <w:div w:id="1066487771">
          <w:marLeft w:val="0"/>
          <w:marRight w:val="0"/>
          <w:marTop w:val="0"/>
          <w:marBottom w:val="0"/>
          <w:divBdr>
            <w:top w:val="none" w:sz="0" w:space="0" w:color="auto"/>
            <w:left w:val="none" w:sz="0" w:space="0" w:color="auto"/>
            <w:bottom w:val="none" w:sz="0" w:space="0" w:color="auto"/>
            <w:right w:val="none" w:sz="0" w:space="0" w:color="auto"/>
          </w:divBdr>
        </w:div>
        <w:div w:id="1113208002">
          <w:marLeft w:val="0"/>
          <w:marRight w:val="0"/>
          <w:marTop w:val="0"/>
          <w:marBottom w:val="0"/>
          <w:divBdr>
            <w:top w:val="none" w:sz="0" w:space="0" w:color="auto"/>
            <w:left w:val="none" w:sz="0" w:space="0" w:color="auto"/>
            <w:bottom w:val="none" w:sz="0" w:space="0" w:color="auto"/>
            <w:right w:val="none" w:sz="0" w:space="0" w:color="auto"/>
          </w:divBdr>
        </w:div>
        <w:div w:id="1684745324">
          <w:marLeft w:val="0"/>
          <w:marRight w:val="0"/>
          <w:marTop w:val="0"/>
          <w:marBottom w:val="0"/>
          <w:divBdr>
            <w:top w:val="none" w:sz="0" w:space="0" w:color="auto"/>
            <w:left w:val="none" w:sz="0" w:space="0" w:color="auto"/>
            <w:bottom w:val="none" w:sz="0" w:space="0" w:color="auto"/>
            <w:right w:val="none" w:sz="0" w:space="0" w:color="auto"/>
          </w:divBdr>
        </w:div>
      </w:divsChild>
    </w:div>
    <w:div w:id="990671093">
      <w:bodyDiv w:val="1"/>
      <w:marLeft w:val="0"/>
      <w:marRight w:val="0"/>
      <w:marTop w:val="0"/>
      <w:marBottom w:val="0"/>
      <w:divBdr>
        <w:top w:val="none" w:sz="0" w:space="0" w:color="auto"/>
        <w:left w:val="none" w:sz="0" w:space="0" w:color="auto"/>
        <w:bottom w:val="none" w:sz="0" w:space="0" w:color="auto"/>
        <w:right w:val="none" w:sz="0" w:space="0" w:color="auto"/>
      </w:divBdr>
    </w:div>
    <w:div w:id="165953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In 2012, as part of the Water Data Exchange (WaDE) project, the Western States Water Council (WSWC) asked its member states to respond to a survey concerning their water planning program data management practices, methods used to generate important water estimates, as well as technological approach to managing and housing data. This report summarizes the responses to the survey and describes the survey results in the context of the WaDE project scope and goals.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590859-628D-4362-A64D-6AB6063CC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IMIS Workshop Executive Summary</vt:lpstr>
    </vt:vector>
  </TitlesOfParts>
  <Company>WSWC</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IMIS Workshop Executive Summary</dc:title>
  <dc:subject>A survey ssued as part of the WSWC’s Water Data Exchange (WaDE) Program</dc:subject>
  <dc:creator>Sara Larsen</dc:creator>
  <cp:keywords/>
  <dc:description/>
  <cp:lastModifiedBy>Sara</cp:lastModifiedBy>
  <cp:revision>2</cp:revision>
  <cp:lastPrinted>2018-07-20T21:00:00Z</cp:lastPrinted>
  <dcterms:created xsi:type="dcterms:W3CDTF">2018-09-04T17:44:00Z</dcterms:created>
  <dcterms:modified xsi:type="dcterms:W3CDTF">2018-09-04T17:44:00Z</dcterms:modified>
</cp:coreProperties>
</file>